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F49AA" w14:textId="60E9C6FA" w:rsidR="00022AE3" w:rsidRPr="004256BF" w:rsidRDefault="00022AE3" w:rsidP="00022AE3">
      <w:pPr>
        <w:tabs>
          <w:tab w:val="right" w:pos="9630"/>
        </w:tabs>
        <w:spacing w:before="100" w:beforeAutospacing="1" w:after="100" w:afterAutospacing="1"/>
        <w:contextualSpacing/>
        <w:jc w:val="both"/>
        <w:rPr>
          <w:rFonts w:ascii="Arial" w:eastAsia="SimSun" w:hAnsi="Arial" w:cs="Arial"/>
          <w:b/>
          <w:sz w:val="24"/>
          <w:szCs w:val="24"/>
        </w:rPr>
      </w:pPr>
      <w:bookmarkStart w:id="0" w:name="page1"/>
      <w:r w:rsidRPr="004256BF">
        <w:rPr>
          <w:rFonts w:ascii="Arial" w:eastAsia="SimSun" w:hAnsi="Arial" w:cs="Arial"/>
          <w:b/>
          <w:sz w:val="24"/>
          <w:szCs w:val="24"/>
        </w:rPr>
        <w:t>3GPP TSG-RAN WG4 Meeting</w:t>
      </w:r>
      <w:r w:rsidRPr="004256BF">
        <w:rPr>
          <w:rFonts w:ascii="Arial" w:eastAsia="SimSun" w:hAnsi="Arial" w:cs="Arial" w:hint="eastAsia"/>
          <w:b/>
          <w:sz w:val="24"/>
          <w:szCs w:val="24"/>
        </w:rPr>
        <w:t xml:space="preserve"> #</w:t>
      </w:r>
      <w:r w:rsidRPr="004256BF">
        <w:rPr>
          <w:rFonts w:ascii="Arial" w:eastAsia="SimSun" w:hAnsi="Arial" w:cs="Arial"/>
          <w:b/>
          <w:sz w:val="24"/>
          <w:szCs w:val="24"/>
        </w:rPr>
        <w:t>9</w:t>
      </w:r>
      <w:r w:rsidR="009C617A">
        <w:rPr>
          <w:rFonts w:ascii="Arial" w:eastAsiaTheme="minorEastAsia" w:hAnsi="Arial" w:cs="Arial" w:hint="eastAsia"/>
          <w:b/>
          <w:sz w:val="24"/>
          <w:szCs w:val="24"/>
          <w:lang w:eastAsia="ja-JP"/>
        </w:rPr>
        <w:t>7</w:t>
      </w:r>
      <w:r w:rsidRPr="004256BF">
        <w:rPr>
          <w:rFonts w:ascii="Arial" w:eastAsia="SimSun" w:hAnsi="Arial" w:cs="Arial"/>
          <w:sz w:val="24"/>
          <w:szCs w:val="24"/>
          <w:lang w:val="de-DE"/>
        </w:rPr>
        <w:tab/>
      </w:r>
      <w:r w:rsidR="004B4384" w:rsidRPr="004B4384">
        <w:rPr>
          <w:rFonts w:ascii="Arial" w:eastAsia="SimSun" w:hAnsi="Arial" w:cs="Arial"/>
          <w:b/>
          <w:sz w:val="24"/>
          <w:szCs w:val="24"/>
          <w:lang w:val="de-DE"/>
        </w:rPr>
        <w:t>R4-2014824</w:t>
      </w:r>
    </w:p>
    <w:p w14:paraId="60665374" w14:textId="6E5C6557" w:rsidR="00E414C6" w:rsidRPr="004256BF" w:rsidRDefault="009C617A" w:rsidP="00022AE3">
      <w:pPr>
        <w:tabs>
          <w:tab w:val="left" w:pos="1985"/>
        </w:tabs>
        <w:spacing w:before="100" w:beforeAutospacing="1" w:after="100" w:afterAutospacing="1"/>
        <w:contextualSpacing/>
        <w:jc w:val="both"/>
        <w:rPr>
          <w:rFonts w:ascii="Arial" w:eastAsia="SimSun" w:hAnsi="Arial"/>
          <w:b/>
          <w:sz w:val="24"/>
          <w:szCs w:val="24"/>
          <w:lang w:eastAsia="zh-CN"/>
        </w:rPr>
      </w:pPr>
      <w:r>
        <w:rPr>
          <w:rFonts w:ascii="Arial" w:eastAsia="SimSun" w:hAnsi="Arial"/>
          <w:b/>
          <w:sz w:val="24"/>
          <w:szCs w:val="24"/>
          <w:lang w:eastAsia="zh-CN"/>
        </w:rPr>
        <w:t>Electronic Meeting, 2</w:t>
      </w:r>
      <w:r w:rsidR="00022AE3" w:rsidRPr="004256BF">
        <w:rPr>
          <w:rFonts w:ascii="Arial" w:eastAsia="SimSun" w:hAnsi="Arial" w:hint="eastAsia"/>
          <w:b/>
          <w:sz w:val="24"/>
          <w:szCs w:val="24"/>
          <w:lang w:eastAsia="zh-CN"/>
        </w:rPr>
        <w:t xml:space="preserve"> </w:t>
      </w:r>
      <w:r>
        <w:rPr>
          <w:rFonts w:ascii="Arial" w:eastAsia="SimSun" w:hAnsi="Arial"/>
          <w:b/>
          <w:sz w:val="24"/>
          <w:szCs w:val="24"/>
          <w:lang w:eastAsia="zh-CN"/>
        </w:rPr>
        <w:t>Nov</w:t>
      </w:r>
      <w:r w:rsidR="00022AE3" w:rsidRPr="004256BF">
        <w:rPr>
          <w:rFonts w:ascii="Arial" w:eastAsia="SimSun" w:hAnsi="Arial"/>
          <w:b/>
          <w:sz w:val="24"/>
          <w:szCs w:val="24"/>
          <w:lang w:eastAsia="zh-CN"/>
        </w:rPr>
        <w:t>. –</w:t>
      </w:r>
      <w:r w:rsidR="00022AE3" w:rsidRPr="004256BF">
        <w:rPr>
          <w:rFonts w:ascii="Arial" w:eastAsia="SimSun" w:hAnsi="Arial" w:hint="eastAsia"/>
          <w:b/>
          <w:sz w:val="24"/>
          <w:szCs w:val="24"/>
          <w:lang w:eastAsia="zh-CN"/>
        </w:rPr>
        <w:t xml:space="preserve"> </w:t>
      </w:r>
      <w:r>
        <w:rPr>
          <w:rFonts w:ascii="Arial" w:eastAsia="SimSun" w:hAnsi="Arial"/>
          <w:b/>
          <w:sz w:val="24"/>
          <w:szCs w:val="24"/>
          <w:lang w:eastAsia="zh-CN"/>
        </w:rPr>
        <w:t>13 Nov</w:t>
      </w:r>
      <w:r w:rsidR="00022AE3" w:rsidRPr="004256BF">
        <w:rPr>
          <w:rFonts w:ascii="Arial" w:eastAsia="SimSun" w:hAnsi="Arial"/>
          <w:b/>
          <w:sz w:val="24"/>
          <w:szCs w:val="24"/>
          <w:lang w:eastAsia="zh-CN"/>
        </w:rPr>
        <w:t>., 2020</w:t>
      </w:r>
    </w:p>
    <w:p w14:paraId="07B35191" w14:textId="77777777" w:rsidR="00897534" w:rsidRPr="004256BF" w:rsidRDefault="00897534" w:rsidP="003B58BA">
      <w:pPr>
        <w:tabs>
          <w:tab w:val="left" w:pos="1985"/>
        </w:tabs>
        <w:spacing w:before="100" w:beforeAutospacing="1" w:after="100" w:afterAutospacing="1"/>
        <w:jc w:val="both"/>
        <w:rPr>
          <w:rFonts w:ascii="Arial" w:hAnsi="Arial"/>
          <w:b/>
          <w:sz w:val="24"/>
        </w:rPr>
      </w:pPr>
    </w:p>
    <w:p w14:paraId="5C98555D" w14:textId="4D3779A8" w:rsidR="00214859" w:rsidRPr="004256BF" w:rsidRDefault="00214859" w:rsidP="003B58BA">
      <w:pPr>
        <w:tabs>
          <w:tab w:val="left" w:pos="1985"/>
        </w:tabs>
        <w:spacing w:before="100" w:beforeAutospacing="1" w:after="100" w:afterAutospacing="1"/>
        <w:jc w:val="both"/>
        <w:rPr>
          <w:rFonts w:ascii="Arial" w:hAnsi="Arial"/>
          <w:sz w:val="24"/>
          <w:lang w:val="en-US" w:eastAsia="ja-JP"/>
        </w:rPr>
      </w:pPr>
      <w:r w:rsidRPr="004256BF">
        <w:rPr>
          <w:rFonts w:ascii="Arial" w:hAnsi="Arial"/>
          <w:b/>
          <w:sz w:val="24"/>
          <w:lang w:val="en-US"/>
        </w:rPr>
        <w:t>Agenda item:</w:t>
      </w:r>
      <w:r w:rsidRPr="004256BF">
        <w:rPr>
          <w:rFonts w:ascii="Arial" w:hAnsi="Arial"/>
          <w:sz w:val="24"/>
          <w:lang w:val="en-US"/>
        </w:rPr>
        <w:tab/>
      </w:r>
      <w:r w:rsidR="004B4384" w:rsidRPr="004B4384">
        <w:rPr>
          <w:rFonts w:ascii="Arial" w:hAnsi="Arial"/>
          <w:sz w:val="24"/>
          <w:lang w:val="en-US" w:eastAsia="ja-JP"/>
        </w:rPr>
        <w:t>7.14.1</w:t>
      </w:r>
    </w:p>
    <w:p w14:paraId="5B0FC1DA" w14:textId="77777777" w:rsidR="0081689A" w:rsidRPr="004256BF" w:rsidRDefault="0081689A" w:rsidP="003B58BA">
      <w:pPr>
        <w:tabs>
          <w:tab w:val="left" w:pos="1985"/>
        </w:tabs>
        <w:spacing w:before="100" w:beforeAutospacing="1" w:after="100" w:afterAutospacing="1"/>
        <w:ind w:left="1136" w:hanging="1136"/>
        <w:rPr>
          <w:rFonts w:ascii="Arial" w:hAnsi="Arial"/>
          <w:sz w:val="24"/>
          <w:lang w:val="en-US"/>
        </w:rPr>
      </w:pPr>
      <w:r w:rsidRPr="004256BF">
        <w:rPr>
          <w:rFonts w:ascii="Arial" w:hAnsi="Arial"/>
          <w:b/>
          <w:sz w:val="24"/>
          <w:lang w:val="en-US"/>
        </w:rPr>
        <w:t xml:space="preserve">Source: </w:t>
      </w:r>
      <w:r w:rsidRPr="004256BF">
        <w:rPr>
          <w:rFonts w:ascii="Arial" w:hAnsi="Arial"/>
          <w:b/>
          <w:sz w:val="24"/>
          <w:lang w:val="en-US"/>
        </w:rPr>
        <w:tab/>
      </w:r>
      <w:r w:rsidR="00642564" w:rsidRPr="004256BF">
        <w:rPr>
          <w:rFonts w:ascii="Arial" w:hAnsi="Arial"/>
          <w:b/>
          <w:sz w:val="24"/>
          <w:lang w:val="en-US"/>
        </w:rPr>
        <w:tab/>
      </w:r>
      <w:r w:rsidRPr="004256BF">
        <w:rPr>
          <w:rFonts w:ascii="Arial" w:hAnsi="Arial" w:hint="eastAsia"/>
          <w:sz w:val="24"/>
          <w:lang w:val="en-US" w:eastAsia="ja-JP"/>
        </w:rPr>
        <w:t>NTT DOCOMO, INC.</w:t>
      </w:r>
    </w:p>
    <w:p w14:paraId="068CA5B6" w14:textId="6028E34B" w:rsidR="00FA6851" w:rsidRPr="004256BF" w:rsidRDefault="0081689A" w:rsidP="003B58BA">
      <w:pPr>
        <w:tabs>
          <w:tab w:val="left" w:pos="1985"/>
        </w:tabs>
        <w:spacing w:before="100" w:beforeAutospacing="1" w:after="100" w:afterAutospacing="1"/>
        <w:ind w:left="1980" w:hanging="1980"/>
        <w:jc w:val="both"/>
        <w:rPr>
          <w:rFonts w:ascii="Arial" w:hAnsi="Arial"/>
          <w:sz w:val="24"/>
          <w:lang w:val="en-US" w:eastAsia="ja-JP"/>
        </w:rPr>
      </w:pPr>
      <w:r w:rsidRPr="004256BF">
        <w:rPr>
          <w:rFonts w:ascii="Arial" w:hAnsi="Arial"/>
          <w:b/>
          <w:sz w:val="24"/>
          <w:lang w:val="en-US"/>
        </w:rPr>
        <w:t>Title:</w:t>
      </w:r>
      <w:r w:rsidRPr="004256BF">
        <w:rPr>
          <w:rFonts w:ascii="Arial" w:hAnsi="Arial"/>
          <w:sz w:val="24"/>
          <w:lang w:val="en-US"/>
        </w:rPr>
        <w:t xml:space="preserve"> </w:t>
      </w:r>
      <w:r w:rsidRPr="004256BF">
        <w:rPr>
          <w:rFonts w:ascii="Arial" w:hAnsi="Arial"/>
          <w:sz w:val="24"/>
          <w:lang w:val="en-US"/>
        </w:rPr>
        <w:tab/>
      </w:r>
      <w:r w:rsidR="004B4384" w:rsidRPr="004B4384">
        <w:rPr>
          <w:rFonts w:ascii="Arial" w:hAnsi="Arial"/>
          <w:sz w:val="24"/>
          <w:lang w:val="en-US"/>
        </w:rPr>
        <w:t>Discussion on remaining issues about CSI-RS based L3 measurement requirement</w:t>
      </w:r>
    </w:p>
    <w:p w14:paraId="5CBDDE9A" w14:textId="7B52FABA" w:rsidR="0081689A" w:rsidRPr="004256BF" w:rsidRDefault="0081689A" w:rsidP="003B58BA">
      <w:pPr>
        <w:tabs>
          <w:tab w:val="left" w:pos="1985"/>
        </w:tabs>
        <w:spacing w:before="100" w:beforeAutospacing="1" w:after="100" w:afterAutospacing="1"/>
        <w:ind w:left="1980" w:hanging="1980"/>
        <w:jc w:val="both"/>
        <w:rPr>
          <w:lang w:eastAsia="ja-JP"/>
        </w:rPr>
      </w:pPr>
      <w:r w:rsidRPr="004256BF">
        <w:rPr>
          <w:rFonts w:ascii="Arial" w:hAnsi="Arial"/>
          <w:b/>
          <w:sz w:val="24"/>
          <w:lang w:val="en-US"/>
        </w:rPr>
        <w:t>Document for:</w:t>
      </w:r>
      <w:r w:rsidRPr="004256BF">
        <w:rPr>
          <w:rFonts w:ascii="Arial" w:hAnsi="Arial"/>
          <w:sz w:val="24"/>
          <w:lang w:val="en-US"/>
        </w:rPr>
        <w:tab/>
      </w:r>
      <w:r w:rsidR="00A068D6" w:rsidRPr="004256BF">
        <w:rPr>
          <w:rFonts w:ascii="Arial" w:hAnsi="Arial"/>
          <w:sz w:val="24"/>
          <w:lang w:val="en-US" w:eastAsia="ja-JP"/>
        </w:rPr>
        <w:t>Discussion</w:t>
      </w:r>
    </w:p>
    <w:p w14:paraId="7B11AF94" w14:textId="58B7312F" w:rsidR="00906173" w:rsidRPr="004256BF" w:rsidRDefault="009C628D" w:rsidP="003B58BA">
      <w:pPr>
        <w:pStyle w:val="1"/>
        <w:spacing w:before="100" w:beforeAutospacing="1" w:after="100" w:afterAutospacing="1"/>
      </w:pPr>
      <w:r w:rsidRPr="004256BF">
        <w:rPr>
          <w:rFonts w:hint="eastAsia"/>
          <w:lang w:eastAsia="ja-JP"/>
        </w:rPr>
        <w:t xml:space="preserve">1. </w:t>
      </w:r>
      <w:r w:rsidR="00906173" w:rsidRPr="004256BF">
        <w:t>Introduction</w:t>
      </w:r>
    </w:p>
    <w:p w14:paraId="21F630A8" w14:textId="491C62F4" w:rsidR="009C617A" w:rsidRPr="009C617A" w:rsidRDefault="001D3283" w:rsidP="00596AD5">
      <w:pPr>
        <w:spacing w:before="100" w:beforeAutospacing="1" w:after="100" w:afterAutospacing="1"/>
        <w:jc w:val="both"/>
        <w:rPr>
          <w:lang w:eastAsia="ja-JP"/>
        </w:rPr>
      </w:pPr>
      <w:r w:rsidRPr="004256BF">
        <w:rPr>
          <w:lang w:eastAsia="ja-JP"/>
        </w:rPr>
        <w:t xml:space="preserve">At </w:t>
      </w:r>
      <w:r w:rsidR="006F5898" w:rsidRPr="004256BF">
        <w:rPr>
          <w:lang w:eastAsia="ja-JP"/>
        </w:rPr>
        <w:t xml:space="preserve">the </w:t>
      </w:r>
      <w:r w:rsidR="009224D8" w:rsidRPr="004256BF">
        <w:rPr>
          <w:lang w:eastAsia="ja-JP"/>
        </w:rPr>
        <w:t>RAN4</w:t>
      </w:r>
      <w:r w:rsidRPr="004256BF">
        <w:rPr>
          <w:lang w:eastAsia="ja-JP"/>
        </w:rPr>
        <w:t>#</w:t>
      </w:r>
      <w:r w:rsidR="009C617A">
        <w:rPr>
          <w:lang w:eastAsia="ja-JP"/>
        </w:rPr>
        <w:t>96</w:t>
      </w:r>
      <w:r w:rsidR="009224D8" w:rsidRPr="004256BF">
        <w:rPr>
          <w:lang w:eastAsia="ja-JP"/>
        </w:rPr>
        <w:t xml:space="preserve"> e-meeting</w:t>
      </w:r>
      <w:r w:rsidR="006F5898" w:rsidRPr="004256BF">
        <w:rPr>
          <w:lang w:eastAsia="ja-JP"/>
        </w:rPr>
        <w:t xml:space="preserve">, </w:t>
      </w:r>
      <w:r w:rsidR="00426A1A" w:rsidRPr="004256BF">
        <w:rPr>
          <w:lang w:eastAsia="ja-JP"/>
        </w:rPr>
        <w:t xml:space="preserve">the WF on </w:t>
      </w:r>
      <w:r w:rsidR="00596AD5" w:rsidRPr="004256BF">
        <w:rPr>
          <w:lang w:eastAsia="ja-JP"/>
        </w:rPr>
        <w:t>CSI-RS base</w:t>
      </w:r>
      <w:r w:rsidR="009C617A">
        <w:rPr>
          <w:lang w:eastAsia="ja-JP"/>
        </w:rPr>
        <w:t xml:space="preserve">d L3 measurement </w:t>
      </w:r>
      <w:r w:rsidR="00596AD5" w:rsidRPr="004256BF">
        <w:rPr>
          <w:lang w:eastAsia="ja-JP"/>
        </w:rPr>
        <w:t>requirements</w:t>
      </w:r>
      <w:r w:rsidR="00CC5C46" w:rsidRPr="004256BF">
        <w:rPr>
          <w:lang w:eastAsia="ja-JP"/>
        </w:rPr>
        <w:t xml:space="preserve"> was</w:t>
      </w:r>
      <w:r w:rsidR="00D410A5" w:rsidRPr="004256BF">
        <w:rPr>
          <w:lang w:eastAsia="ja-JP"/>
        </w:rPr>
        <w:t xml:space="preserve"> agreed</w:t>
      </w:r>
      <w:r w:rsidR="00426A1A" w:rsidRPr="004256BF">
        <w:rPr>
          <w:lang w:eastAsia="ja-JP"/>
        </w:rPr>
        <w:t xml:space="preserve"> </w:t>
      </w:r>
      <w:r w:rsidR="00930F49">
        <w:rPr>
          <w:lang w:eastAsia="ja-JP"/>
        </w:rPr>
        <w:t>[1]. Althoug</w:t>
      </w:r>
      <w:r w:rsidR="008465DB">
        <w:rPr>
          <w:lang w:eastAsia="ja-JP"/>
        </w:rPr>
        <w:t>h the Rel-16 core part should have been</w:t>
      </w:r>
      <w:r w:rsidR="00930F49">
        <w:rPr>
          <w:lang w:eastAsia="ja-JP"/>
        </w:rPr>
        <w:t xml:space="preserve"> completed in the last meeting accord</w:t>
      </w:r>
      <w:r w:rsidR="008465DB">
        <w:rPr>
          <w:lang w:eastAsia="ja-JP"/>
        </w:rPr>
        <w:t>ing to the RAN4 schedule</w:t>
      </w:r>
      <w:r w:rsidR="00930F49">
        <w:rPr>
          <w:lang w:eastAsia="ja-JP"/>
        </w:rPr>
        <w:t xml:space="preserve">, </w:t>
      </w:r>
      <w:r w:rsidR="009C617A">
        <w:rPr>
          <w:lang w:eastAsia="ja-JP"/>
        </w:rPr>
        <w:t xml:space="preserve">some </w:t>
      </w:r>
      <w:r w:rsidR="00930F49">
        <w:rPr>
          <w:lang w:eastAsia="ja-JP"/>
        </w:rPr>
        <w:t>topics didn’t reach to agreements</w:t>
      </w:r>
      <w:r w:rsidR="009C617A">
        <w:rPr>
          <w:lang w:eastAsia="ja-JP"/>
        </w:rPr>
        <w:t xml:space="preserve">. The </w:t>
      </w:r>
      <w:r w:rsidR="00930F49">
        <w:rPr>
          <w:lang w:eastAsia="ja-JP"/>
        </w:rPr>
        <w:t>topics</w:t>
      </w:r>
      <w:r w:rsidR="009C617A">
        <w:rPr>
          <w:lang w:eastAsia="ja-JP"/>
        </w:rPr>
        <w:t xml:space="preserve"> </w:t>
      </w:r>
      <w:r w:rsidR="00930F49">
        <w:rPr>
          <w:lang w:eastAsia="ja-JP"/>
        </w:rPr>
        <w:t>which seem to be open to di</w:t>
      </w:r>
      <w:r w:rsidR="008465DB">
        <w:rPr>
          <w:lang w:eastAsia="ja-JP"/>
        </w:rPr>
        <w:t>scussion in [1] are described</w:t>
      </w:r>
      <w:r w:rsidR="00930F49">
        <w:rPr>
          <w:lang w:eastAsia="ja-JP"/>
        </w:rPr>
        <w:t xml:space="preserve"> below and highlighted with yellow.</w:t>
      </w:r>
    </w:p>
    <w:p w14:paraId="2E1E207E" w14:textId="24DD999B" w:rsidR="009C617A" w:rsidRDefault="009C617A" w:rsidP="00596AD5">
      <w:pPr>
        <w:spacing w:before="100" w:beforeAutospacing="1" w:after="100" w:afterAutospacing="1"/>
        <w:jc w:val="both"/>
        <w:rPr>
          <w:noProof/>
          <w:lang w:val="en-US" w:eastAsia="ja-JP"/>
        </w:rPr>
      </w:pPr>
      <w:r w:rsidRPr="004256BF">
        <w:rPr>
          <w:noProof/>
          <w:lang w:val="en-US" w:eastAsia="ja-JP"/>
        </w:rPr>
        <mc:AlternateContent>
          <mc:Choice Requires="wps">
            <w:drawing>
              <wp:inline distT="0" distB="0" distL="0" distR="0" wp14:anchorId="2E16FBB2" wp14:editId="42C29E6D">
                <wp:extent cx="6100550" cy="1404620"/>
                <wp:effectExtent l="0" t="0" r="14605" b="27305"/>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550" cy="1404620"/>
                        </a:xfrm>
                        <a:prstGeom prst="rect">
                          <a:avLst/>
                        </a:prstGeom>
                        <a:solidFill>
                          <a:srgbClr val="FFFFFF"/>
                        </a:solidFill>
                        <a:ln w="9525">
                          <a:solidFill>
                            <a:srgbClr val="000000"/>
                          </a:solidFill>
                          <a:miter lim="800000"/>
                          <a:headEnd/>
                          <a:tailEnd/>
                        </a:ln>
                      </wps:spPr>
                      <wps:txbx>
                        <w:txbxContent>
                          <w:p w14:paraId="38765577" w14:textId="774AE0D7" w:rsidR="009C617A" w:rsidRPr="00596AD5" w:rsidRDefault="009C617A" w:rsidP="009C617A">
                            <w:pPr>
                              <w:rPr>
                                <w:lang w:val="en-US"/>
                              </w:rPr>
                            </w:pPr>
                            <w:r w:rsidRPr="009C617A">
                              <w:rPr>
                                <w:b/>
                                <w:bCs/>
                                <w:u w:val="single"/>
                              </w:rPr>
                              <w:t>Sub-topic 2-4: Rx beam sweeping</w:t>
                            </w:r>
                          </w:p>
                          <w:p w14:paraId="4769020C" w14:textId="353211CF" w:rsidR="000C4585" w:rsidRPr="009C617A" w:rsidRDefault="005A7BEB" w:rsidP="009C617A">
                            <w:pPr>
                              <w:numPr>
                                <w:ilvl w:val="0"/>
                                <w:numId w:val="1"/>
                              </w:numPr>
                              <w:spacing w:after="120"/>
                              <w:rPr>
                                <w:lang w:val="en-US"/>
                              </w:rPr>
                            </w:pPr>
                            <w:r w:rsidRPr="009C617A">
                              <w:t xml:space="preserve">UE is allowed to perform Rx beam sweeping for CSI-RS based L3 measurement in FR2, in the case that </w:t>
                            </w:r>
                          </w:p>
                          <w:p w14:paraId="22805111" w14:textId="77777777" w:rsidR="000C4585" w:rsidRPr="009C617A" w:rsidRDefault="005A7BEB" w:rsidP="009C617A">
                            <w:pPr>
                              <w:numPr>
                                <w:ilvl w:val="1"/>
                                <w:numId w:val="1"/>
                              </w:numPr>
                              <w:spacing w:after="120"/>
                              <w:rPr>
                                <w:lang w:val="en-US"/>
                              </w:rPr>
                            </w:pPr>
                            <w:r w:rsidRPr="009C617A">
                              <w:t>CSI-RS resources in the same OFMD symbol are QCL-ed with different associated SSB</w:t>
                            </w:r>
                          </w:p>
                          <w:p w14:paraId="5216322A" w14:textId="0C12EADA" w:rsidR="009C617A" w:rsidRPr="009C617A" w:rsidRDefault="005A7BEB" w:rsidP="009C617A">
                            <w:pPr>
                              <w:numPr>
                                <w:ilvl w:val="1"/>
                                <w:numId w:val="1"/>
                              </w:numPr>
                              <w:spacing w:after="120"/>
                              <w:rPr>
                                <w:lang w:val="en-US"/>
                              </w:rPr>
                            </w:pPr>
                            <w:r w:rsidRPr="00930F49">
                              <w:rPr>
                                <w:highlight w:val="yellow"/>
                              </w:rPr>
                              <w:t xml:space="preserve">Scaling factor N = [8] </w:t>
                            </w:r>
                            <w:r w:rsidRPr="00930F49">
                              <w:rPr>
                                <w:highlight w:val="yellow"/>
                                <w:lang w:val="en-US"/>
                              </w:rPr>
                              <w:t>for RX beam sweeping in FR2 band</w:t>
                            </w:r>
                          </w:p>
                          <w:p w14:paraId="3BB9C918" w14:textId="70257130" w:rsidR="009C617A" w:rsidRDefault="009C617A" w:rsidP="009C617A">
                            <w:pPr>
                              <w:spacing w:after="120"/>
                              <w:rPr>
                                <w:lang w:val="en-US"/>
                              </w:rPr>
                            </w:pPr>
                          </w:p>
                          <w:p w14:paraId="67742144" w14:textId="39C576EB" w:rsidR="009C617A" w:rsidRPr="00930F49" w:rsidRDefault="009C617A" w:rsidP="009C617A">
                            <w:pPr>
                              <w:spacing w:after="120"/>
                              <w:rPr>
                                <w:u w:val="single"/>
                                <w:lang w:val="en-US"/>
                              </w:rPr>
                            </w:pPr>
                            <w:r w:rsidRPr="00930F49">
                              <w:rPr>
                                <w:b/>
                                <w:bCs/>
                                <w:u w:val="single"/>
                              </w:rPr>
                              <w:t>Sub-topic 2-7: Scheduling Restriction for intra-frequency measurement</w:t>
                            </w:r>
                          </w:p>
                          <w:p w14:paraId="2FFB89AC" w14:textId="77777777" w:rsidR="000C4585" w:rsidRPr="009C617A" w:rsidRDefault="005A7BEB" w:rsidP="009C617A">
                            <w:pPr>
                              <w:pStyle w:val="afc"/>
                              <w:numPr>
                                <w:ilvl w:val="0"/>
                                <w:numId w:val="1"/>
                              </w:numPr>
                              <w:spacing w:after="120"/>
                              <w:rPr>
                                <w:lang w:val="en-US"/>
                              </w:rPr>
                            </w:pPr>
                            <w:r w:rsidRPr="009C617A">
                              <w:rPr>
                                <w:lang w:val="en-US"/>
                              </w:rPr>
                              <w:t xml:space="preserve">Issue 2-7-3: When UE performs Rx beam sweeping in FR2 band: </w:t>
                            </w:r>
                          </w:p>
                          <w:p w14:paraId="5FDD4747" w14:textId="77777777" w:rsidR="000C4585" w:rsidRPr="009C617A" w:rsidRDefault="005A7BEB" w:rsidP="009C617A">
                            <w:pPr>
                              <w:pStyle w:val="afc"/>
                              <w:numPr>
                                <w:ilvl w:val="1"/>
                                <w:numId w:val="1"/>
                              </w:numPr>
                              <w:spacing w:after="120"/>
                              <w:rPr>
                                <w:lang w:val="en-US"/>
                              </w:rPr>
                            </w:pPr>
                            <w:r w:rsidRPr="009C617A">
                              <w:rPr>
                                <w:lang w:val="en-US"/>
                              </w:rPr>
                              <w:t>Scheduling restriction apply for data OFDM symbols overlapped by to-be-measured CSI-RS resources only.</w:t>
                            </w:r>
                          </w:p>
                          <w:p w14:paraId="470446AF" w14:textId="77777777" w:rsidR="000C4585" w:rsidRPr="009C617A" w:rsidRDefault="005A7BEB" w:rsidP="009C617A">
                            <w:pPr>
                              <w:pStyle w:val="afc"/>
                              <w:numPr>
                                <w:ilvl w:val="1"/>
                                <w:numId w:val="1"/>
                              </w:numPr>
                              <w:spacing w:after="120"/>
                              <w:rPr>
                                <w:lang w:val="en-US"/>
                              </w:rPr>
                            </w:pPr>
                            <w:r w:rsidRPr="009C617A">
                              <w:rPr>
                                <w:lang w:val="en-US"/>
                              </w:rPr>
                              <w:t xml:space="preserve">Issue 2-7-2: When UE performs CSI-RS intra-frequency measurements in a TDD band </w:t>
                            </w:r>
                          </w:p>
                          <w:p w14:paraId="4D7544EE" w14:textId="6ED06103" w:rsidR="009C617A" w:rsidRPr="00930F49" w:rsidRDefault="005A7BEB" w:rsidP="009C617A">
                            <w:pPr>
                              <w:pStyle w:val="afc"/>
                              <w:numPr>
                                <w:ilvl w:val="2"/>
                                <w:numId w:val="1"/>
                              </w:numPr>
                              <w:spacing w:after="120"/>
                              <w:rPr>
                                <w:highlight w:val="yellow"/>
                                <w:lang w:val="en-US"/>
                              </w:rPr>
                            </w:pPr>
                            <w:r w:rsidRPr="00930F49">
                              <w:rPr>
                                <w:b/>
                                <w:bCs/>
                                <w:highlight w:val="yellow"/>
                                <w:lang w:val="en-US"/>
                              </w:rPr>
                              <w:t xml:space="preserve">FFS: </w:t>
                            </w:r>
                            <w:r w:rsidRPr="00930F49">
                              <w:rPr>
                                <w:highlight w:val="yellow"/>
                                <w:lang w:val="en-US"/>
                              </w:rPr>
                              <w:t>UE is not expected to transmit on data OFDM symbols overlapped by CSI-RS resource symbols to be measured, and [1] OFDM symbols before and after each consecutive CSI-RS symbols</w:t>
                            </w:r>
                          </w:p>
                        </w:txbxContent>
                      </wps:txbx>
                      <wps:bodyPr rot="0" vert="horz" wrap="square" lIns="91440" tIns="45720" rIns="91440" bIns="45720" anchor="t" anchorCtr="0">
                        <a:spAutoFit/>
                      </wps:bodyPr>
                    </wps:wsp>
                  </a:graphicData>
                </a:graphic>
              </wp:inline>
            </w:drawing>
          </mc:Choice>
          <mc:Fallback>
            <w:pict>
              <v:shapetype w14:anchorId="2E16FBB2" id="_x0000_t202" coordsize="21600,21600" o:spt="202" path="m,l,21600r21600,l21600,xe">
                <v:stroke joinstyle="miter"/>
                <v:path gradientshapeok="t" o:connecttype="rect"/>
              </v:shapetype>
              <v:shape id="テキスト ボックス 2" o:spid="_x0000_s1026" type="#_x0000_t202" style="width:480.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">
                <v:textbox style="mso-fit-shape-to-text:t">
                  <w:txbxContent>
                    <w:p w14:paraId="38765577" w14:textId="774AE0D7" w:rsidR="009C617A" w:rsidRPr="00596AD5" w:rsidRDefault="009C617A" w:rsidP="009C617A">
                      <w:pPr>
                        <w:rPr>
                          <w:lang w:val="en-US"/>
                        </w:rPr>
                      </w:pPr>
                      <w:r w:rsidRPr="009C617A">
                        <w:rPr>
                          <w:b/>
                          <w:bCs/>
                          <w:u w:val="single"/>
                        </w:rPr>
                        <w:t>Sub-topic 2-4: Rx beam sweeping</w:t>
                      </w:r>
                    </w:p>
                    <w:p w14:paraId="4769020C" w14:textId="353211CF" w:rsidR="000C4585" w:rsidRPr="009C617A" w:rsidRDefault="005A7BEB" w:rsidP="009C617A">
                      <w:pPr>
                        <w:numPr>
                          <w:ilvl w:val="0"/>
                          <w:numId w:val="1"/>
                        </w:numPr>
                        <w:spacing w:after="120"/>
                        <w:rPr>
                          <w:lang w:val="en-US"/>
                        </w:rPr>
                      </w:pPr>
                      <w:r w:rsidRPr="009C617A">
                        <w:t xml:space="preserve">UE is allowed to perform Rx beam sweeping for CSI-RS based L3 measurement in FR2, in the case that </w:t>
                      </w:r>
                    </w:p>
                    <w:p w14:paraId="22805111" w14:textId="77777777" w:rsidR="000C4585" w:rsidRPr="009C617A" w:rsidRDefault="005A7BEB" w:rsidP="009C617A">
                      <w:pPr>
                        <w:numPr>
                          <w:ilvl w:val="1"/>
                          <w:numId w:val="1"/>
                        </w:numPr>
                        <w:spacing w:after="120"/>
                        <w:rPr>
                          <w:lang w:val="en-US"/>
                        </w:rPr>
                      </w:pPr>
                      <w:r w:rsidRPr="009C617A">
                        <w:t>CSI-RS resources in the same OFMD symbol are QCL-ed with different associated SSB</w:t>
                      </w:r>
                    </w:p>
                    <w:p w14:paraId="5216322A" w14:textId="0C12EADA" w:rsidR="009C617A" w:rsidRPr="009C617A" w:rsidRDefault="005A7BEB" w:rsidP="009C617A">
                      <w:pPr>
                        <w:numPr>
                          <w:ilvl w:val="1"/>
                          <w:numId w:val="1"/>
                        </w:numPr>
                        <w:spacing w:after="120"/>
                        <w:rPr>
                          <w:lang w:val="en-US"/>
                        </w:rPr>
                      </w:pPr>
                      <w:r w:rsidRPr="00930F49">
                        <w:rPr>
                          <w:highlight w:val="yellow"/>
                        </w:rPr>
                        <w:t xml:space="preserve">Scaling factor N = [8] </w:t>
                      </w:r>
                      <w:r w:rsidRPr="00930F49">
                        <w:rPr>
                          <w:highlight w:val="yellow"/>
                          <w:lang w:val="en-US"/>
                        </w:rPr>
                        <w:t>for RX beam sweeping in FR2 band</w:t>
                      </w:r>
                    </w:p>
                    <w:p w14:paraId="3BB9C918" w14:textId="70257130" w:rsidR="009C617A" w:rsidRDefault="009C617A" w:rsidP="009C617A">
                      <w:pPr>
                        <w:spacing w:after="120"/>
                        <w:rPr>
                          <w:lang w:val="en-US"/>
                        </w:rPr>
                      </w:pPr>
                    </w:p>
                    <w:p w14:paraId="67742144" w14:textId="39C576EB" w:rsidR="009C617A" w:rsidRPr="00930F49" w:rsidRDefault="009C617A" w:rsidP="009C617A">
                      <w:pPr>
                        <w:spacing w:after="120"/>
                        <w:rPr>
                          <w:u w:val="single"/>
                          <w:lang w:val="en-US"/>
                        </w:rPr>
                      </w:pPr>
                      <w:r w:rsidRPr="00930F49">
                        <w:rPr>
                          <w:b/>
                          <w:bCs/>
                          <w:u w:val="single"/>
                        </w:rPr>
                        <w:t>Sub-topic 2-7: Scheduling Restriction for intra-frequency measurement</w:t>
                      </w:r>
                    </w:p>
                    <w:p w14:paraId="2FFB89AC" w14:textId="77777777" w:rsidR="000C4585" w:rsidRPr="009C617A" w:rsidRDefault="005A7BEB" w:rsidP="009C617A">
                      <w:pPr>
                        <w:pStyle w:val="afc"/>
                        <w:numPr>
                          <w:ilvl w:val="0"/>
                          <w:numId w:val="1"/>
                        </w:numPr>
                        <w:spacing w:after="120"/>
                        <w:rPr>
                          <w:lang w:val="en-US"/>
                        </w:rPr>
                      </w:pPr>
                      <w:r w:rsidRPr="009C617A">
                        <w:rPr>
                          <w:lang w:val="en-US"/>
                        </w:rPr>
                        <w:t xml:space="preserve">Issue 2-7-3: When UE performs Rx beam sweeping in FR2 band: </w:t>
                      </w:r>
                    </w:p>
                    <w:p w14:paraId="5FDD4747" w14:textId="77777777" w:rsidR="000C4585" w:rsidRPr="009C617A" w:rsidRDefault="005A7BEB" w:rsidP="009C617A">
                      <w:pPr>
                        <w:pStyle w:val="afc"/>
                        <w:numPr>
                          <w:ilvl w:val="1"/>
                          <w:numId w:val="1"/>
                        </w:numPr>
                        <w:spacing w:after="120"/>
                        <w:rPr>
                          <w:lang w:val="en-US"/>
                        </w:rPr>
                      </w:pPr>
                      <w:r w:rsidRPr="009C617A">
                        <w:rPr>
                          <w:lang w:val="en-US"/>
                        </w:rPr>
                        <w:t>Scheduling restriction apply for data OFDM symbols overlapped by to-be-measured CSI-RS resources only.</w:t>
                      </w:r>
                    </w:p>
                    <w:p w14:paraId="470446AF" w14:textId="77777777" w:rsidR="000C4585" w:rsidRPr="009C617A" w:rsidRDefault="005A7BEB" w:rsidP="009C617A">
                      <w:pPr>
                        <w:pStyle w:val="afc"/>
                        <w:numPr>
                          <w:ilvl w:val="1"/>
                          <w:numId w:val="1"/>
                        </w:numPr>
                        <w:spacing w:after="120"/>
                        <w:rPr>
                          <w:lang w:val="en-US"/>
                        </w:rPr>
                      </w:pPr>
                      <w:r w:rsidRPr="009C617A">
                        <w:rPr>
                          <w:lang w:val="en-US"/>
                        </w:rPr>
                        <w:t xml:space="preserve">Issue 2-7-2: When UE performs CSI-RS intra-frequency measurements in a TDD band </w:t>
                      </w:r>
                    </w:p>
                    <w:p w14:paraId="4D7544EE" w14:textId="6ED06103" w:rsidR="009C617A" w:rsidRPr="00930F49" w:rsidRDefault="005A7BEB" w:rsidP="009C617A">
                      <w:pPr>
                        <w:pStyle w:val="afc"/>
                        <w:numPr>
                          <w:ilvl w:val="2"/>
                          <w:numId w:val="1"/>
                        </w:numPr>
                        <w:spacing w:after="120"/>
                        <w:rPr>
                          <w:highlight w:val="yellow"/>
                          <w:lang w:val="en-US"/>
                        </w:rPr>
                      </w:pPr>
                      <w:r w:rsidRPr="00930F49">
                        <w:rPr>
                          <w:b/>
                          <w:bCs/>
                          <w:highlight w:val="yellow"/>
                          <w:lang w:val="en-US"/>
                        </w:rPr>
                        <w:t xml:space="preserve">FFS: </w:t>
                      </w:r>
                      <w:r w:rsidRPr="00930F49">
                        <w:rPr>
                          <w:highlight w:val="yellow"/>
                          <w:lang w:val="en-US"/>
                        </w:rPr>
                        <w:t>UE is not expected to transmit on data OFDM symbols overlapped by CSI-RS resource symbols to be measured, and [1] OFDM symbols before and after each consecutive CSI-RS symbols</w:t>
                      </w:r>
                    </w:p>
                  </w:txbxContent>
                </v:textbox>
                <w10:anchorlock/>
              </v:shape>
            </w:pict>
          </mc:Fallback>
        </mc:AlternateContent>
      </w:r>
    </w:p>
    <w:p w14:paraId="11BA36F2" w14:textId="012612FC" w:rsidR="00930F49" w:rsidRDefault="001D3283" w:rsidP="00596AD5">
      <w:pPr>
        <w:spacing w:before="100" w:beforeAutospacing="1" w:after="100" w:afterAutospacing="1"/>
        <w:jc w:val="both"/>
        <w:rPr>
          <w:lang w:eastAsia="ja-JP"/>
        </w:rPr>
      </w:pPr>
      <w:r w:rsidRPr="004256BF">
        <w:rPr>
          <w:lang w:eastAsia="ja-JP"/>
        </w:rPr>
        <w:t xml:space="preserve">In this contribution, we </w:t>
      </w:r>
      <w:r w:rsidR="008A5083" w:rsidRPr="004256BF">
        <w:rPr>
          <w:lang w:eastAsia="ja-JP"/>
        </w:rPr>
        <w:t>show</w:t>
      </w:r>
      <w:r w:rsidR="000913EC" w:rsidRPr="004256BF">
        <w:rPr>
          <w:lang w:eastAsia="ja-JP"/>
        </w:rPr>
        <w:t xml:space="preserve"> </w:t>
      </w:r>
      <w:r w:rsidR="00D410A5" w:rsidRPr="004256BF">
        <w:rPr>
          <w:lang w:eastAsia="ja-JP"/>
        </w:rPr>
        <w:t>ou</w:t>
      </w:r>
      <w:r w:rsidR="00DB0AB6" w:rsidRPr="004256BF">
        <w:rPr>
          <w:lang w:eastAsia="ja-JP"/>
        </w:rPr>
        <w:t>r</w:t>
      </w:r>
      <w:r w:rsidR="009224D8" w:rsidRPr="004256BF">
        <w:rPr>
          <w:lang w:eastAsia="ja-JP"/>
        </w:rPr>
        <w:t xml:space="preserve"> view</w:t>
      </w:r>
      <w:r w:rsidR="008A5083" w:rsidRPr="004256BF">
        <w:rPr>
          <w:lang w:eastAsia="ja-JP"/>
        </w:rPr>
        <w:t>s</w:t>
      </w:r>
      <w:r w:rsidR="009224D8" w:rsidRPr="004256BF">
        <w:rPr>
          <w:lang w:eastAsia="ja-JP"/>
        </w:rPr>
        <w:t xml:space="preserve"> on</w:t>
      </w:r>
      <w:r w:rsidR="00C10A5C" w:rsidRPr="004256BF">
        <w:rPr>
          <w:lang w:eastAsia="ja-JP"/>
        </w:rPr>
        <w:t xml:space="preserve"> </w:t>
      </w:r>
      <w:r w:rsidR="00930F49">
        <w:rPr>
          <w:lang w:eastAsia="ja-JP"/>
        </w:rPr>
        <w:t>the above remaining issues.</w:t>
      </w:r>
    </w:p>
    <w:p w14:paraId="2CB2FCE7" w14:textId="77777777" w:rsidR="004B4384" w:rsidRPr="00701473" w:rsidRDefault="004B4384" w:rsidP="00596AD5">
      <w:pPr>
        <w:spacing w:before="100" w:beforeAutospacing="1" w:after="100" w:afterAutospacing="1"/>
        <w:jc w:val="both"/>
        <w:rPr>
          <w:lang w:eastAsia="ja-JP"/>
        </w:rPr>
      </w:pPr>
      <w:bookmarkStart w:id="1" w:name="_GoBack"/>
      <w:bookmarkEnd w:id="1"/>
    </w:p>
    <w:p w14:paraId="4AB7C273" w14:textId="001B044B" w:rsidR="00596AD5" w:rsidRPr="004256BF" w:rsidRDefault="00556E1D" w:rsidP="00596AD5">
      <w:pPr>
        <w:pStyle w:val="1"/>
        <w:spacing w:before="100" w:beforeAutospacing="1" w:after="100" w:afterAutospacing="1"/>
        <w:jc w:val="both"/>
        <w:rPr>
          <w:b/>
          <w:noProof/>
          <w:lang w:val="en-US" w:eastAsia="ja-JP"/>
        </w:rPr>
      </w:pPr>
      <w:r w:rsidRPr="004256BF">
        <w:rPr>
          <w:rFonts w:hint="eastAsia"/>
          <w:lang w:eastAsia="ja-JP"/>
        </w:rPr>
        <w:t xml:space="preserve">2. </w:t>
      </w:r>
      <w:r w:rsidR="00BB0BDD" w:rsidRPr="004256BF">
        <w:rPr>
          <w:rFonts w:hint="eastAsia"/>
          <w:lang w:eastAsia="ja-JP"/>
        </w:rPr>
        <w:t>Discussion</w:t>
      </w:r>
    </w:p>
    <w:p w14:paraId="06ABA546" w14:textId="498E834E" w:rsidR="00596AD5" w:rsidRPr="004256BF" w:rsidRDefault="00930F49" w:rsidP="00596AD5">
      <w:pPr>
        <w:pStyle w:val="2"/>
        <w:jc w:val="both"/>
        <w:rPr>
          <w:u w:val="single"/>
          <w:lang w:eastAsia="ja-JP"/>
        </w:rPr>
      </w:pPr>
      <w:r w:rsidRPr="00930F49">
        <w:rPr>
          <w:u w:val="single"/>
          <w:lang w:eastAsia="ja-JP"/>
        </w:rPr>
        <w:t>Sub-topic 2-4: Rx beam sweeping</w:t>
      </w:r>
    </w:p>
    <w:p w14:paraId="0598438A" w14:textId="758CA1A0" w:rsidR="00930F49" w:rsidRDefault="00D6040C" w:rsidP="00596AD5">
      <w:pPr>
        <w:jc w:val="both"/>
        <w:rPr>
          <w:lang w:val="en-US" w:eastAsia="ja-JP"/>
        </w:rPr>
      </w:pPr>
      <w:r>
        <w:rPr>
          <w:rFonts w:hint="eastAsia"/>
          <w:lang w:val="en-US" w:eastAsia="ja-JP"/>
        </w:rPr>
        <w:t>The below are</w:t>
      </w:r>
      <w:r w:rsidR="00930F49">
        <w:rPr>
          <w:rFonts w:hint="eastAsia"/>
          <w:lang w:val="en-US" w:eastAsia="ja-JP"/>
        </w:rPr>
        <w:t xml:space="preserve"> the candidate options for determining the scaling factor of RX beam sweeping in the 2</w:t>
      </w:r>
      <w:r w:rsidR="00930F49" w:rsidRPr="00930F49">
        <w:rPr>
          <w:rFonts w:hint="eastAsia"/>
          <w:vertAlign w:val="superscript"/>
          <w:lang w:val="en-US" w:eastAsia="ja-JP"/>
        </w:rPr>
        <w:t>nd</w:t>
      </w:r>
      <w:r w:rsidR="00930F49">
        <w:rPr>
          <w:rFonts w:hint="eastAsia"/>
          <w:lang w:val="en-US" w:eastAsia="ja-JP"/>
        </w:rPr>
        <w:t xml:space="preserve"> </w:t>
      </w:r>
      <w:r w:rsidR="00930F49">
        <w:rPr>
          <w:lang w:val="en-US" w:eastAsia="ja-JP"/>
        </w:rPr>
        <w:t xml:space="preserve">round discussion on CSI-RS </w:t>
      </w:r>
      <w:r>
        <w:rPr>
          <w:lang w:val="en-US" w:eastAsia="ja-JP"/>
        </w:rPr>
        <w:t xml:space="preserve">based </w:t>
      </w:r>
      <w:r w:rsidR="00930F49">
        <w:rPr>
          <w:lang w:val="en-US" w:eastAsia="ja-JP"/>
        </w:rPr>
        <w:t>L3 measurement requirement[2].</w:t>
      </w:r>
    </w:p>
    <w:p w14:paraId="35468F00" w14:textId="5C753ACA" w:rsidR="00930F49" w:rsidRDefault="00930F49" w:rsidP="00596AD5">
      <w:pPr>
        <w:jc w:val="both"/>
        <w:rPr>
          <w:lang w:val="en-US" w:eastAsia="ja-JP"/>
        </w:rPr>
      </w:pPr>
      <w:r w:rsidRPr="004256BF">
        <w:rPr>
          <w:noProof/>
          <w:lang w:val="en-US" w:eastAsia="ja-JP"/>
        </w:rPr>
        <mc:AlternateContent>
          <mc:Choice Requires="wps">
            <w:drawing>
              <wp:inline distT="0" distB="0" distL="0" distR="0" wp14:anchorId="185D4215" wp14:editId="7A8A41D8">
                <wp:extent cx="6100550" cy="1521561"/>
                <wp:effectExtent l="0" t="0" r="14605" b="21590"/>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550" cy="1521561"/>
                        </a:xfrm>
                        <a:prstGeom prst="rect">
                          <a:avLst/>
                        </a:prstGeom>
                        <a:solidFill>
                          <a:srgbClr val="FFFFFF"/>
                        </a:solidFill>
                        <a:ln w="9525">
                          <a:solidFill>
                            <a:srgbClr val="000000"/>
                          </a:solidFill>
                          <a:miter lim="800000"/>
                          <a:headEnd/>
                          <a:tailEnd/>
                        </a:ln>
                      </wps:spPr>
                      <wps:txbx>
                        <w:txbxContent>
                          <w:p w14:paraId="35C26210" w14:textId="77777777" w:rsidR="00930F49" w:rsidRDefault="00930F49" w:rsidP="00930F49">
                            <w:pPr>
                              <w:pStyle w:val="4"/>
                              <w:ind w:left="0" w:firstLine="0"/>
                              <w:rPr>
                                <w:rFonts w:ascii="Times New Roman" w:eastAsiaTheme="minorEastAsia" w:hAnsi="Times New Roman"/>
                                <w:b/>
                                <w:bCs/>
                                <w:color w:val="0070C0"/>
                                <w:sz w:val="20"/>
                                <w:lang w:val="en-US"/>
                              </w:rPr>
                            </w:pPr>
                            <w:r>
                              <w:rPr>
                                <w:rFonts w:ascii="Times New Roman" w:eastAsiaTheme="minorEastAsia" w:hAnsi="Times New Roman"/>
                                <w:b/>
                                <w:bCs/>
                                <w:color w:val="0070C0"/>
                                <w:sz w:val="20"/>
                                <w:lang w:val="en-US"/>
                              </w:rPr>
                              <w:t>Issue 2-4-2:  how to define the requirement for RX beam sweeping</w:t>
                            </w:r>
                          </w:p>
                          <w:p w14:paraId="7D38BE73" w14:textId="77777777" w:rsidR="00930F49" w:rsidRDefault="00930F49" w:rsidP="00930F49">
                            <w:pPr>
                              <w:rPr>
                                <w:rFonts w:eastAsiaTheme="minorEastAsia"/>
                                <w:i/>
                                <w:color w:val="0070C0"/>
                                <w:lang w:val="en-US" w:eastAsia="zh-CN"/>
                              </w:rPr>
                            </w:pPr>
                            <w:r>
                              <w:rPr>
                                <w:rFonts w:eastAsiaTheme="minorEastAsia"/>
                                <w:i/>
                                <w:color w:val="0070C0"/>
                                <w:lang w:val="en-US" w:eastAsia="zh-CN"/>
                              </w:rPr>
                              <w:t>Candidate options:</w:t>
                            </w:r>
                          </w:p>
                          <w:p w14:paraId="04EF3C4A" w14:textId="77777777" w:rsidR="00930F49" w:rsidRDefault="00930F49" w:rsidP="00930F49">
                            <w:pPr>
                              <w:pStyle w:val="afc"/>
                              <w:numPr>
                                <w:ilvl w:val="1"/>
                                <w:numId w:val="6"/>
                              </w:numPr>
                              <w:overflowPunct/>
                              <w:autoSpaceDE/>
                              <w:adjustRightInd/>
                              <w:spacing w:after="120"/>
                              <w:contextualSpacing w:val="0"/>
                              <w:jc w:val="both"/>
                              <w:textAlignment w:val="auto"/>
                              <w:rPr>
                                <w:rFonts w:eastAsia="SimSun"/>
                                <w:color w:val="000000" w:themeColor="text1"/>
                                <w:szCs w:val="24"/>
                                <w:lang w:eastAsia="zh-CN"/>
                              </w:rPr>
                            </w:pPr>
                            <w:r>
                              <w:rPr>
                                <w:rFonts w:eastAsia="SimSun"/>
                                <w:color w:val="000000" w:themeColor="text1"/>
                                <w:szCs w:val="24"/>
                                <w:lang w:eastAsia="zh-CN"/>
                              </w:rPr>
                              <w:t xml:space="preserve">Option 1a (vivo): N equals to min(the number of </w:t>
                            </w:r>
                            <w:r>
                              <w:rPr>
                                <w:rFonts w:eastAsiaTheme="minorEastAsia"/>
                                <w:lang w:val="en-US" w:eastAsia="zh-CN"/>
                              </w:rPr>
                              <w:t>neighbor cells</w:t>
                            </w:r>
                            <w:r>
                              <w:rPr>
                                <w:rFonts w:eastAsia="SimSun"/>
                                <w:color w:val="000000" w:themeColor="text1"/>
                                <w:szCs w:val="24"/>
                                <w:lang w:eastAsia="zh-CN"/>
                              </w:rPr>
                              <w:t>, 8).</w:t>
                            </w:r>
                          </w:p>
                          <w:p w14:paraId="68E895C2" w14:textId="77777777" w:rsidR="00930F49" w:rsidRDefault="00930F49" w:rsidP="00930F49">
                            <w:pPr>
                              <w:pStyle w:val="afc"/>
                              <w:numPr>
                                <w:ilvl w:val="1"/>
                                <w:numId w:val="6"/>
                              </w:numPr>
                              <w:overflowPunct/>
                              <w:autoSpaceDE/>
                              <w:adjustRightInd/>
                              <w:spacing w:after="120"/>
                              <w:contextualSpacing w:val="0"/>
                              <w:jc w:val="both"/>
                              <w:textAlignment w:val="auto"/>
                              <w:rPr>
                                <w:rFonts w:eastAsia="SimSun"/>
                                <w:color w:val="000000" w:themeColor="text1"/>
                                <w:szCs w:val="24"/>
                                <w:lang w:eastAsia="zh-CN"/>
                              </w:rPr>
                            </w:pPr>
                            <w:r>
                              <w:rPr>
                                <w:rFonts w:eastAsia="SimSun"/>
                                <w:color w:val="000000" w:themeColor="text1"/>
                                <w:szCs w:val="24"/>
                                <w:lang w:eastAsia="zh-CN"/>
                              </w:rPr>
                              <w:t>Option 1b (Huawei, Xiaomi, vivo, MTK, OPPO): N =8</w:t>
                            </w:r>
                          </w:p>
                          <w:p w14:paraId="3DC61A21" w14:textId="77777777" w:rsidR="00930F49" w:rsidRDefault="00930F49" w:rsidP="00930F49">
                            <w:pPr>
                              <w:pStyle w:val="afc"/>
                              <w:numPr>
                                <w:ilvl w:val="1"/>
                                <w:numId w:val="6"/>
                              </w:numPr>
                              <w:overflowPunct/>
                              <w:autoSpaceDE/>
                              <w:adjustRightInd/>
                              <w:spacing w:after="120"/>
                              <w:contextualSpacing w:val="0"/>
                              <w:jc w:val="both"/>
                              <w:textAlignment w:val="auto"/>
                              <w:rPr>
                                <w:rFonts w:eastAsia="SimSun"/>
                                <w:color w:val="000000" w:themeColor="text1"/>
                                <w:szCs w:val="24"/>
                                <w:lang w:eastAsia="zh-CN"/>
                              </w:rPr>
                            </w:pPr>
                            <w:r>
                              <w:rPr>
                                <w:rFonts w:eastAsia="SimSun"/>
                                <w:color w:val="000000" w:themeColor="text1"/>
                                <w:szCs w:val="24"/>
                                <w:lang w:eastAsia="zh-CN"/>
                              </w:rPr>
                              <w:t>Option 1c (Qualcomm, ZTE): N equals to</w:t>
                            </w:r>
                            <w:r>
                              <w:rPr>
                                <w:rFonts w:eastAsiaTheme="minorEastAsia"/>
                                <w:lang w:val="en-US" w:eastAsia="zh-CN"/>
                              </w:rPr>
                              <w:t xml:space="preserve"> number of neighbor cells</w:t>
                            </w:r>
                          </w:p>
                          <w:p w14:paraId="13E1E75B" w14:textId="3D75B43F" w:rsidR="00930F49" w:rsidRPr="00930F49" w:rsidRDefault="00930F49" w:rsidP="00930F49">
                            <w:pPr>
                              <w:pStyle w:val="afc"/>
                              <w:numPr>
                                <w:ilvl w:val="1"/>
                                <w:numId w:val="6"/>
                              </w:numPr>
                              <w:overflowPunct/>
                              <w:autoSpaceDE/>
                              <w:adjustRightInd/>
                              <w:spacing w:after="120"/>
                              <w:contextualSpacing w:val="0"/>
                              <w:jc w:val="both"/>
                              <w:textAlignment w:val="auto"/>
                              <w:rPr>
                                <w:rFonts w:eastAsia="SimSun"/>
                                <w:color w:val="000000" w:themeColor="text1"/>
                                <w:szCs w:val="24"/>
                                <w:lang w:eastAsia="zh-CN"/>
                              </w:rPr>
                            </w:pPr>
                            <w:r>
                              <w:rPr>
                                <w:rFonts w:eastAsiaTheme="minorEastAsia"/>
                                <w:lang w:val="en-US" w:eastAsia="zh-CN"/>
                              </w:rPr>
                              <w:t>Option 1d (Apple): scaled by number of different associatedSSB</w:t>
                            </w:r>
                          </w:p>
                        </w:txbxContent>
                      </wps:txbx>
                      <wps:bodyPr rot="0" vert="horz" wrap="square" lIns="91440" tIns="45720" rIns="91440" bIns="45720" anchor="t" anchorCtr="0">
                        <a:noAutofit/>
                      </wps:bodyPr>
                    </wps:wsp>
                  </a:graphicData>
                </a:graphic>
              </wp:inline>
            </w:drawing>
          </mc:Choice>
          <mc:Fallback>
            <w:pict>
              <v:shape w14:anchorId="185D4215" id="テキスト ボックス 3" o:spid="_x0000_s1027" type="#_x0000_t202" style="width:480.35pt;height:11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">
                <v:textbox>
                  <w:txbxContent>
                    <w:p w14:paraId="35C26210" w14:textId="77777777" w:rsidR="00930F49" w:rsidRDefault="00930F49" w:rsidP="00930F49">
                      <w:pPr>
                        <w:pStyle w:val="4"/>
                        <w:ind w:left="0" w:firstLine="0"/>
                        <w:rPr>
                          <w:rFonts w:ascii="Times New Roman" w:eastAsiaTheme="minorEastAsia" w:hAnsi="Times New Roman"/>
                          <w:b/>
                          <w:bCs/>
                          <w:color w:val="0070C0"/>
                          <w:sz w:val="20"/>
                          <w:lang w:val="en-US"/>
                        </w:rPr>
                      </w:pPr>
                      <w:r>
                        <w:rPr>
                          <w:rFonts w:ascii="Times New Roman" w:eastAsiaTheme="minorEastAsia" w:hAnsi="Times New Roman"/>
                          <w:b/>
                          <w:bCs/>
                          <w:color w:val="0070C0"/>
                          <w:sz w:val="20"/>
                          <w:lang w:val="en-US"/>
                        </w:rPr>
                        <w:t>Issue 2-4-2:  how to define the requirement for RX beam sweeping</w:t>
                      </w:r>
                    </w:p>
                    <w:p w14:paraId="7D38BE73" w14:textId="77777777" w:rsidR="00930F49" w:rsidRDefault="00930F49" w:rsidP="00930F49">
                      <w:pPr>
                        <w:rPr>
                          <w:rFonts w:eastAsiaTheme="minorEastAsia"/>
                          <w:i/>
                          <w:color w:val="0070C0"/>
                          <w:lang w:val="en-US" w:eastAsia="zh-CN"/>
                        </w:rPr>
                      </w:pPr>
                      <w:r>
                        <w:rPr>
                          <w:rFonts w:eastAsiaTheme="minorEastAsia"/>
                          <w:i/>
                          <w:color w:val="0070C0"/>
                          <w:lang w:val="en-US" w:eastAsia="zh-CN"/>
                        </w:rPr>
                        <w:t>Candidate options:</w:t>
                      </w:r>
                    </w:p>
                    <w:p w14:paraId="04EF3C4A" w14:textId="77777777" w:rsidR="00930F49" w:rsidRDefault="00930F49" w:rsidP="00930F49">
                      <w:pPr>
                        <w:pStyle w:val="afc"/>
                        <w:numPr>
                          <w:ilvl w:val="1"/>
                          <w:numId w:val="6"/>
                        </w:numPr>
                        <w:overflowPunct/>
                        <w:autoSpaceDE/>
                        <w:adjustRightInd/>
                        <w:spacing w:after="120"/>
                        <w:contextualSpacing w:val="0"/>
                        <w:jc w:val="both"/>
                        <w:textAlignment w:val="auto"/>
                        <w:rPr>
                          <w:rFonts w:eastAsia="SimSun"/>
                          <w:color w:val="000000" w:themeColor="text1"/>
                          <w:szCs w:val="24"/>
                          <w:lang w:eastAsia="zh-CN"/>
                        </w:rPr>
                      </w:pPr>
                      <w:r>
                        <w:rPr>
                          <w:rFonts w:eastAsia="SimSun"/>
                          <w:color w:val="000000" w:themeColor="text1"/>
                          <w:szCs w:val="24"/>
                          <w:lang w:eastAsia="zh-CN"/>
                        </w:rPr>
                        <w:t xml:space="preserve">Option 1a (vivo): N equals to min(the number of </w:t>
                      </w:r>
                      <w:r>
                        <w:rPr>
                          <w:rFonts w:eastAsiaTheme="minorEastAsia"/>
                          <w:lang w:val="en-US" w:eastAsia="zh-CN"/>
                        </w:rPr>
                        <w:t>neighbor cells</w:t>
                      </w:r>
                      <w:r>
                        <w:rPr>
                          <w:rFonts w:eastAsia="SimSun"/>
                          <w:color w:val="000000" w:themeColor="text1"/>
                          <w:szCs w:val="24"/>
                          <w:lang w:eastAsia="zh-CN"/>
                        </w:rPr>
                        <w:t>, 8).</w:t>
                      </w:r>
                    </w:p>
                    <w:p w14:paraId="68E895C2" w14:textId="77777777" w:rsidR="00930F49" w:rsidRDefault="00930F49" w:rsidP="00930F49">
                      <w:pPr>
                        <w:pStyle w:val="afc"/>
                        <w:numPr>
                          <w:ilvl w:val="1"/>
                          <w:numId w:val="6"/>
                        </w:numPr>
                        <w:overflowPunct/>
                        <w:autoSpaceDE/>
                        <w:adjustRightInd/>
                        <w:spacing w:after="120"/>
                        <w:contextualSpacing w:val="0"/>
                        <w:jc w:val="both"/>
                        <w:textAlignment w:val="auto"/>
                        <w:rPr>
                          <w:rFonts w:eastAsia="SimSun"/>
                          <w:color w:val="000000" w:themeColor="text1"/>
                          <w:szCs w:val="24"/>
                          <w:lang w:eastAsia="zh-CN"/>
                        </w:rPr>
                      </w:pPr>
                      <w:r>
                        <w:rPr>
                          <w:rFonts w:eastAsia="SimSun"/>
                          <w:color w:val="000000" w:themeColor="text1"/>
                          <w:szCs w:val="24"/>
                          <w:lang w:eastAsia="zh-CN"/>
                        </w:rPr>
                        <w:t>Option 1b (Huawei, Xiaomi, vivo, MTK, OPPO): N =8</w:t>
                      </w:r>
                    </w:p>
                    <w:p w14:paraId="3DC61A21" w14:textId="77777777" w:rsidR="00930F49" w:rsidRDefault="00930F49" w:rsidP="00930F49">
                      <w:pPr>
                        <w:pStyle w:val="afc"/>
                        <w:numPr>
                          <w:ilvl w:val="1"/>
                          <w:numId w:val="6"/>
                        </w:numPr>
                        <w:overflowPunct/>
                        <w:autoSpaceDE/>
                        <w:adjustRightInd/>
                        <w:spacing w:after="120"/>
                        <w:contextualSpacing w:val="0"/>
                        <w:jc w:val="both"/>
                        <w:textAlignment w:val="auto"/>
                        <w:rPr>
                          <w:rFonts w:eastAsia="SimSun"/>
                          <w:color w:val="000000" w:themeColor="text1"/>
                          <w:szCs w:val="24"/>
                          <w:lang w:eastAsia="zh-CN"/>
                        </w:rPr>
                      </w:pPr>
                      <w:r>
                        <w:rPr>
                          <w:rFonts w:eastAsia="SimSun"/>
                          <w:color w:val="000000" w:themeColor="text1"/>
                          <w:szCs w:val="24"/>
                          <w:lang w:eastAsia="zh-CN"/>
                        </w:rPr>
                        <w:t>Option 1c (Qualcomm, ZTE): N equals to</w:t>
                      </w:r>
                      <w:r>
                        <w:rPr>
                          <w:rFonts w:eastAsiaTheme="minorEastAsia"/>
                          <w:lang w:val="en-US" w:eastAsia="zh-CN"/>
                        </w:rPr>
                        <w:t xml:space="preserve"> number of neighbor cells</w:t>
                      </w:r>
                    </w:p>
                    <w:p w14:paraId="13E1E75B" w14:textId="3D75B43F" w:rsidR="00930F49" w:rsidRPr="00930F49" w:rsidRDefault="00930F49" w:rsidP="00930F49">
                      <w:pPr>
                        <w:pStyle w:val="afc"/>
                        <w:numPr>
                          <w:ilvl w:val="1"/>
                          <w:numId w:val="6"/>
                        </w:numPr>
                        <w:overflowPunct/>
                        <w:autoSpaceDE/>
                        <w:adjustRightInd/>
                        <w:spacing w:after="120"/>
                        <w:contextualSpacing w:val="0"/>
                        <w:jc w:val="both"/>
                        <w:textAlignment w:val="auto"/>
                        <w:rPr>
                          <w:rFonts w:eastAsia="SimSun"/>
                          <w:color w:val="000000" w:themeColor="text1"/>
                          <w:szCs w:val="24"/>
                          <w:lang w:eastAsia="zh-CN"/>
                        </w:rPr>
                      </w:pPr>
                      <w:r>
                        <w:rPr>
                          <w:rFonts w:eastAsiaTheme="minorEastAsia"/>
                          <w:lang w:val="en-US" w:eastAsia="zh-CN"/>
                        </w:rPr>
                        <w:t>Option 1d (Apple): scaled by number of different associatedSSB</w:t>
                      </w:r>
                    </w:p>
                  </w:txbxContent>
                </v:textbox>
                <w10:anchorlock/>
              </v:shape>
            </w:pict>
          </mc:Fallback>
        </mc:AlternateContent>
      </w:r>
    </w:p>
    <w:p w14:paraId="17EB285B" w14:textId="17BB43D2" w:rsidR="00596AD5" w:rsidRPr="00930F49" w:rsidRDefault="00930F49" w:rsidP="00596AD5">
      <w:pPr>
        <w:jc w:val="both"/>
        <w:rPr>
          <w:lang w:val="en-US" w:eastAsia="ja-JP"/>
        </w:rPr>
      </w:pPr>
      <w:r>
        <w:rPr>
          <w:rFonts w:hint="eastAsia"/>
          <w:lang w:val="en-US" w:eastAsia="ja-JP"/>
        </w:rPr>
        <w:lastRenderedPageBreak/>
        <w:t>As some co</w:t>
      </w:r>
      <w:r w:rsidR="001E15E9">
        <w:rPr>
          <w:rFonts w:hint="eastAsia"/>
          <w:lang w:val="en-US" w:eastAsia="ja-JP"/>
        </w:rPr>
        <w:t>mpanies said in [2]</w:t>
      </w:r>
      <w:r>
        <w:rPr>
          <w:rFonts w:hint="eastAsia"/>
          <w:lang w:val="en-US" w:eastAsia="ja-JP"/>
        </w:rPr>
        <w:t xml:space="preserve">, </w:t>
      </w:r>
      <w:r>
        <w:rPr>
          <w:lang w:val="en-US" w:eastAsia="ja-JP"/>
        </w:rPr>
        <w:t xml:space="preserve">we also think </w:t>
      </w:r>
      <w:r>
        <w:rPr>
          <w:rFonts w:hint="eastAsia"/>
          <w:lang w:val="en-US" w:eastAsia="ja-JP"/>
        </w:rPr>
        <w:t>fixed number</w:t>
      </w:r>
      <w:r>
        <w:rPr>
          <w:lang w:val="en-US" w:eastAsia="ja-JP"/>
        </w:rPr>
        <w:t>, i.e. 8, seems preferable for the scaling factor from the point of view of reducing scheduling complexity. The number of associated SSB</w:t>
      </w:r>
      <w:r w:rsidR="001E15E9">
        <w:rPr>
          <w:lang w:val="en-US" w:eastAsia="ja-JP"/>
        </w:rPr>
        <w:t>s</w:t>
      </w:r>
      <w:r>
        <w:rPr>
          <w:lang w:val="en-US" w:eastAsia="ja-JP"/>
        </w:rPr>
        <w:t xml:space="preserve"> and the number of neighbor cell</w:t>
      </w:r>
      <w:r w:rsidR="001E15E9">
        <w:rPr>
          <w:lang w:val="en-US" w:eastAsia="ja-JP"/>
        </w:rPr>
        <w:t>s</w:t>
      </w:r>
      <w:r>
        <w:rPr>
          <w:lang w:val="en-US" w:eastAsia="ja-JP"/>
        </w:rPr>
        <w:t xml:space="preserve"> to be measured will change depending on the situation of the UE, so we think it</w:t>
      </w:r>
      <w:r w:rsidR="00D27583">
        <w:rPr>
          <w:lang w:val="en-US" w:eastAsia="ja-JP"/>
        </w:rPr>
        <w:t xml:space="preserve"> is difficult for the NW to follow</w:t>
      </w:r>
      <w:r>
        <w:rPr>
          <w:lang w:val="en-US" w:eastAsia="ja-JP"/>
        </w:rPr>
        <w:t xml:space="preserve"> them constantly. Ther</w:t>
      </w:r>
      <w:r w:rsidR="00247989">
        <w:rPr>
          <w:lang w:val="en-US" w:eastAsia="ja-JP"/>
        </w:rPr>
        <w:t xml:space="preserve">efore, adopting variable number </w:t>
      </w:r>
      <w:r>
        <w:rPr>
          <w:lang w:val="en-US" w:eastAsia="ja-JP"/>
        </w:rPr>
        <w:t>for the scaling factor,</w:t>
      </w:r>
      <w:r w:rsidR="008465DB">
        <w:rPr>
          <w:lang w:val="en-US" w:eastAsia="ja-JP"/>
        </w:rPr>
        <w:t xml:space="preserve"> such as option </w:t>
      </w:r>
      <w:r w:rsidR="00247989">
        <w:rPr>
          <w:lang w:val="en-US" w:eastAsia="ja-JP"/>
        </w:rPr>
        <w:t xml:space="preserve">1a, </w:t>
      </w:r>
      <w:r w:rsidR="008465DB">
        <w:rPr>
          <w:lang w:val="en-US" w:eastAsia="ja-JP"/>
        </w:rPr>
        <w:t>1c and 1d, may</w:t>
      </w:r>
      <w:r>
        <w:rPr>
          <w:lang w:val="en-US" w:eastAsia="ja-JP"/>
        </w:rPr>
        <w:t xml:space="preserve"> increase complexity of NW scheduling.</w:t>
      </w:r>
    </w:p>
    <w:p w14:paraId="4585BA03" w14:textId="77777777" w:rsidR="00EB55F9" w:rsidRDefault="00930F49" w:rsidP="002A71CF">
      <w:pPr>
        <w:jc w:val="both"/>
        <w:rPr>
          <w:lang w:eastAsia="ja-JP"/>
        </w:rPr>
      </w:pPr>
      <w:r>
        <w:rPr>
          <w:rFonts w:hint="eastAsia"/>
          <w:lang w:eastAsia="ja-JP"/>
        </w:rPr>
        <w:t xml:space="preserve">On the other hand, </w:t>
      </w:r>
      <w:r>
        <w:rPr>
          <w:lang w:eastAsia="ja-JP"/>
        </w:rPr>
        <w:t xml:space="preserve">from the aspect of UE mobility, shorter measurement delay is desirable. However, </w:t>
      </w:r>
      <w:r w:rsidR="00EB55F9">
        <w:rPr>
          <w:lang w:eastAsia="ja-JP"/>
        </w:rPr>
        <w:t xml:space="preserve">for example, </w:t>
      </w:r>
      <w:r>
        <w:rPr>
          <w:lang w:eastAsia="ja-JP"/>
        </w:rPr>
        <w:t>if</w:t>
      </w:r>
      <w:r w:rsidR="008465DB" w:rsidRPr="008465DB">
        <w:rPr>
          <w:lang w:eastAsia="ja-JP"/>
        </w:rPr>
        <w:t xml:space="preserve"> </w:t>
      </w:r>
      <w:r w:rsidR="008465DB">
        <w:rPr>
          <w:lang w:eastAsia="ja-JP"/>
        </w:rPr>
        <w:t>the number of associated SSB is lower than 8 while</w:t>
      </w:r>
      <w:r>
        <w:rPr>
          <w:lang w:eastAsia="ja-JP"/>
        </w:rPr>
        <w:t xml:space="preserve"> the scaling factor is assu</w:t>
      </w:r>
      <w:r w:rsidR="008465DB">
        <w:rPr>
          <w:lang w:eastAsia="ja-JP"/>
        </w:rPr>
        <w:t>med as 8 described as above</w:t>
      </w:r>
      <w:r>
        <w:rPr>
          <w:lang w:eastAsia="ja-JP"/>
        </w:rPr>
        <w:t xml:space="preserve">, </w:t>
      </w:r>
      <w:r>
        <w:rPr>
          <w:rFonts w:hint="eastAsia"/>
          <w:lang w:eastAsia="ja-JP"/>
        </w:rPr>
        <w:t xml:space="preserve">UE will perform </w:t>
      </w:r>
      <w:r>
        <w:rPr>
          <w:lang w:eastAsia="ja-JP"/>
        </w:rPr>
        <w:t>RX beam sweeping in vain for the amount of the</w:t>
      </w:r>
      <w:r w:rsidR="008465DB">
        <w:rPr>
          <w:lang w:eastAsia="ja-JP"/>
        </w:rPr>
        <w:t xml:space="preserve"> gap between them, thus </w:t>
      </w:r>
      <w:r w:rsidR="001E15E9">
        <w:rPr>
          <w:lang w:eastAsia="ja-JP"/>
        </w:rPr>
        <w:t xml:space="preserve">part of </w:t>
      </w:r>
      <w:r>
        <w:rPr>
          <w:lang w:eastAsia="ja-JP"/>
        </w:rPr>
        <w:t>measurement delay will be wasted. Therefore, we would consider tighter scaling factor than 8 to avoid from introducing such gap.</w:t>
      </w:r>
      <w:r w:rsidR="00EB55F9">
        <w:rPr>
          <w:lang w:eastAsia="ja-JP"/>
        </w:rPr>
        <w:t xml:space="preserve"> </w:t>
      </w:r>
    </w:p>
    <w:p w14:paraId="36D687EB" w14:textId="3B638352" w:rsidR="00596AD5" w:rsidRDefault="00EB55F9" w:rsidP="002A71CF">
      <w:pPr>
        <w:jc w:val="both"/>
        <w:rPr>
          <w:lang w:eastAsia="ja-JP"/>
        </w:rPr>
      </w:pPr>
      <w:r>
        <w:rPr>
          <w:lang w:eastAsia="ja-JP"/>
        </w:rPr>
        <w:t xml:space="preserve">We think it is reasonable way to solve the above our concerns that when the number of associated SSBs or neighbour cells is lower than 8, the scaling factor is equal to it. Considering the case that the number of neighbour cells which configures CSI-RS is different from that of associated SSBs, the number of associated SSBs that are actually measured by the UE </w:t>
      </w:r>
      <w:r w:rsidR="001D17B5">
        <w:rPr>
          <w:lang w:eastAsia="ja-JP"/>
        </w:rPr>
        <w:t>is</w:t>
      </w:r>
      <w:r>
        <w:rPr>
          <w:lang w:eastAsia="ja-JP"/>
        </w:rPr>
        <w:t xml:space="preserve"> better than that of neighbour cells</w:t>
      </w:r>
      <w:r w:rsidR="001D17B5">
        <w:rPr>
          <w:lang w:eastAsia="ja-JP"/>
        </w:rPr>
        <w:t>, we think</w:t>
      </w:r>
      <w:r>
        <w:rPr>
          <w:lang w:eastAsia="ja-JP"/>
        </w:rPr>
        <w:t xml:space="preserve">. In conclusion, our proposal is the scaling factor for RX beam sweeping is min(the </w:t>
      </w:r>
      <w:r>
        <w:rPr>
          <w:rFonts w:eastAsiaTheme="minorEastAsia"/>
          <w:lang w:val="en-US" w:eastAsia="zh-CN"/>
        </w:rPr>
        <w:t>number of different associated SSB, 8</w:t>
      </w:r>
      <w:r>
        <w:rPr>
          <w:lang w:eastAsia="ja-JP"/>
        </w:rPr>
        <w:t>). Though our proposal include variable number contrary to the above discussion, we would realize both of smoother UE mobility and reduction of NW scheduling complexity.</w:t>
      </w:r>
    </w:p>
    <w:p w14:paraId="646E2CE1" w14:textId="263AB1A4" w:rsidR="00930F49" w:rsidRPr="00930F49" w:rsidRDefault="00930F49" w:rsidP="002A71CF">
      <w:pPr>
        <w:jc w:val="both"/>
        <w:rPr>
          <w:b/>
          <w:lang w:eastAsia="ja-JP"/>
        </w:rPr>
      </w:pPr>
      <w:r w:rsidRPr="00930F49">
        <w:rPr>
          <w:b/>
          <w:lang w:eastAsia="ja-JP"/>
        </w:rPr>
        <w:t xml:space="preserve">Observation 1: </w:t>
      </w:r>
      <w:r>
        <w:rPr>
          <w:b/>
          <w:lang w:eastAsia="ja-JP"/>
        </w:rPr>
        <w:t xml:space="preserve">Regarding </w:t>
      </w:r>
      <w:r w:rsidRPr="00930F49">
        <w:rPr>
          <w:b/>
          <w:lang w:eastAsia="ja-JP"/>
        </w:rPr>
        <w:t>the scaling factor for the RX beam sweeping in FR2</w:t>
      </w:r>
      <w:r>
        <w:rPr>
          <w:b/>
          <w:lang w:eastAsia="ja-JP"/>
        </w:rPr>
        <w:t>, f</w:t>
      </w:r>
      <w:r w:rsidRPr="00930F49">
        <w:rPr>
          <w:b/>
          <w:lang w:eastAsia="ja-JP"/>
        </w:rPr>
        <w:t xml:space="preserve">ixed value seems better </w:t>
      </w:r>
      <w:r>
        <w:rPr>
          <w:b/>
          <w:lang w:eastAsia="ja-JP"/>
        </w:rPr>
        <w:t xml:space="preserve">than variable value </w:t>
      </w:r>
      <w:r w:rsidRPr="00930F49">
        <w:rPr>
          <w:b/>
          <w:lang w:eastAsia="ja-JP"/>
        </w:rPr>
        <w:t>considering complexity of NW scheduling.</w:t>
      </w:r>
    </w:p>
    <w:p w14:paraId="50CA1DC7" w14:textId="7D62B4CB" w:rsidR="00930F49" w:rsidRPr="00930F49" w:rsidRDefault="00930F49" w:rsidP="002A71CF">
      <w:pPr>
        <w:jc w:val="both"/>
        <w:rPr>
          <w:b/>
          <w:lang w:eastAsia="ja-JP"/>
        </w:rPr>
      </w:pPr>
      <w:r w:rsidRPr="00930F49">
        <w:rPr>
          <w:b/>
          <w:lang w:eastAsia="ja-JP"/>
        </w:rPr>
        <w:t>Observation 2: From the aspect of UE mobility, shorter measurement delay is desirable.</w:t>
      </w:r>
    </w:p>
    <w:p w14:paraId="1EAC256A" w14:textId="01E9D853" w:rsidR="002A71CF" w:rsidRPr="004256BF" w:rsidRDefault="00930F49" w:rsidP="002A71CF">
      <w:pPr>
        <w:jc w:val="both"/>
        <w:rPr>
          <w:b/>
          <w:lang w:eastAsia="ja-JP"/>
        </w:rPr>
      </w:pPr>
      <w:r>
        <w:rPr>
          <w:b/>
          <w:lang w:eastAsia="ja-JP"/>
        </w:rPr>
        <w:t>Proposal 1</w:t>
      </w:r>
      <w:r w:rsidR="002A71CF" w:rsidRPr="004256BF">
        <w:rPr>
          <w:b/>
          <w:lang w:eastAsia="ja-JP"/>
        </w:rPr>
        <w:t xml:space="preserve">: </w:t>
      </w:r>
      <w:r>
        <w:rPr>
          <w:b/>
          <w:lang w:eastAsia="ja-JP"/>
        </w:rPr>
        <w:t xml:space="preserve">The scaling factor for the RX beam sweeping in FR2 should be </w:t>
      </w:r>
      <w:r w:rsidRPr="00930F49">
        <w:rPr>
          <w:b/>
          <w:lang w:eastAsia="ja-JP"/>
        </w:rPr>
        <w:t>min</w:t>
      </w:r>
      <w:r w:rsidR="00701473">
        <w:rPr>
          <w:b/>
          <w:lang w:eastAsia="ja-JP"/>
        </w:rPr>
        <w:t xml:space="preserve"> of </w:t>
      </w:r>
      <w:r w:rsidRPr="00930F49">
        <w:rPr>
          <w:b/>
          <w:lang w:eastAsia="ja-JP"/>
        </w:rPr>
        <w:t>(</w:t>
      </w:r>
      <w:r>
        <w:rPr>
          <w:b/>
          <w:lang w:eastAsia="ja-JP"/>
        </w:rPr>
        <w:t xml:space="preserve">the </w:t>
      </w:r>
      <w:r w:rsidRPr="00930F49">
        <w:rPr>
          <w:b/>
          <w:lang w:eastAsia="ja-JP"/>
        </w:rPr>
        <w:t>number of different associated</w:t>
      </w:r>
      <w:r>
        <w:rPr>
          <w:b/>
          <w:lang w:eastAsia="ja-JP"/>
        </w:rPr>
        <w:t xml:space="preserve"> </w:t>
      </w:r>
      <w:r w:rsidRPr="00930F49">
        <w:rPr>
          <w:b/>
          <w:lang w:eastAsia="ja-JP"/>
        </w:rPr>
        <w:t>SSB, 8)</w:t>
      </w:r>
      <w:r w:rsidR="00C57AC9">
        <w:rPr>
          <w:b/>
          <w:lang w:eastAsia="ja-JP"/>
        </w:rPr>
        <w:t xml:space="preserve"> for realizing both of </w:t>
      </w:r>
      <w:r w:rsidR="00C57AC9" w:rsidRPr="00C57AC9">
        <w:rPr>
          <w:b/>
          <w:lang w:eastAsia="ja-JP"/>
        </w:rPr>
        <w:t>smoother UE mobility and reduction of  NW scheduling complexity.</w:t>
      </w:r>
    </w:p>
    <w:p w14:paraId="6A7C6994" w14:textId="77777777" w:rsidR="002A71CF" w:rsidRPr="004256BF" w:rsidRDefault="002A71CF" w:rsidP="00596AD5">
      <w:pPr>
        <w:rPr>
          <w:lang w:eastAsia="ja-JP"/>
        </w:rPr>
      </w:pPr>
    </w:p>
    <w:p w14:paraId="1B0FB2E1" w14:textId="4B5F6E74" w:rsidR="00F07A10" w:rsidRPr="004256BF" w:rsidRDefault="00E72177">
      <w:pPr>
        <w:pStyle w:val="2"/>
        <w:rPr>
          <w:u w:val="single"/>
          <w:lang w:val="en-US"/>
        </w:rPr>
      </w:pPr>
      <w:r w:rsidRPr="00E72177">
        <w:rPr>
          <w:u w:val="single"/>
          <w:lang w:eastAsia="ja-JP"/>
        </w:rPr>
        <w:t>Issue 2-7-2: When UE performs CSI-RS intra-frequency measurements in a TDD band</w:t>
      </w:r>
    </w:p>
    <w:p w14:paraId="05257E34" w14:textId="72238F8A" w:rsidR="003E4A7D" w:rsidRPr="00D27583" w:rsidRDefault="00D27583" w:rsidP="00D27583">
      <w:pPr>
        <w:jc w:val="both"/>
        <w:rPr>
          <w:lang w:val="en-US"/>
        </w:rPr>
      </w:pPr>
      <w:r>
        <w:rPr>
          <w:rFonts w:hint="eastAsia"/>
          <w:lang w:val="en-US" w:eastAsia="ja-JP"/>
        </w:rPr>
        <w:t xml:space="preserve">According to </w:t>
      </w:r>
      <w:r>
        <w:rPr>
          <w:lang w:val="en-US"/>
        </w:rPr>
        <w:t xml:space="preserve">the agreements at the last meeting, requirements of CSI-RS based L3 measurement assume single FFT implementation in Rel-16[3]. This means that timing difference between the serving cell and the neighbor cells to be measured is assumed lower than CP length. In such case, an OFDM symbol doesn’t interfere another OFDM symbol in time domain. </w:t>
      </w:r>
      <w:r>
        <w:rPr>
          <w:rFonts w:hint="eastAsia"/>
          <w:lang w:val="en-US" w:eastAsia="ja-JP"/>
        </w:rPr>
        <w:t>I</w:t>
      </w:r>
      <w:r>
        <w:rPr>
          <w:lang w:val="en-US" w:eastAsia="ja-JP"/>
        </w:rPr>
        <w:t>n addition, i</w:t>
      </w:r>
      <w:r w:rsidR="00DB3482" w:rsidRPr="004256BF">
        <w:t xml:space="preserve">n a TDD band, </w:t>
      </w:r>
      <w:r w:rsidR="00DB3482" w:rsidRPr="004256BF">
        <w:rPr>
          <w:lang w:eastAsia="ja-JP"/>
        </w:rPr>
        <w:t>frame boundary shall be aligned between measured CSI-R</w:t>
      </w:r>
      <w:r>
        <w:rPr>
          <w:lang w:eastAsia="ja-JP"/>
        </w:rPr>
        <w:t>S and other data symbol tightly. Thus</w:t>
      </w:r>
      <w:r w:rsidR="00DB3482" w:rsidRPr="004256BF">
        <w:rPr>
          <w:lang w:eastAsia="ja-JP"/>
        </w:rPr>
        <w:t xml:space="preserve"> there is no </w:t>
      </w:r>
      <w:r>
        <w:rPr>
          <w:lang w:eastAsia="ja-JP"/>
        </w:rPr>
        <w:t xml:space="preserve">need to consider any </w:t>
      </w:r>
      <w:r w:rsidR="00DB3482" w:rsidRPr="004256BF">
        <w:rPr>
          <w:lang w:eastAsia="ja-JP"/>
        </w:rPr>
        <w:t>scheduling restriction on the OFDM symbol just before or after CSI-RS</w:t>
      </w:r>
      <w:r w:rsidR="00DB3482">
        <w:rPr>
          <w:rFonts w:hint="eastAsia"/>
          <w:lang w:eastAsia="ja-JP"/>
        </w:rPr>
        <w:t xml:space="preserve"> </w:t>
      </w:r>
      <w:r w:rsidR="00DB3482">
        <w:rPr>
          <w:lang w:eastAsia="ja-JP"/>
        </w:rPr>
        <w:t>symbols to be measured.</w:t>
      </w:r>
    </w:p>
    <w:p w14:paraId="69E4475D" w14:textId="2077EF13" w:rsidR="00DB3482" w:rsidRPr="00DB3482" w:rsidRDefault="00DB3482" w:rsidP="00D27583">
      <w:pPr>
        <w:jc w:val="both"/>
        <w:rPr>
          <w:b/>
          <w:lang w:val="en-US" w:eastAsia="ja-JP"/>
        </w:rPr>
      </w:pPr>
      <w:r>
        <w:rPr>
          <w:b/>
          <w:lang w:val="en-US" w:eastAsia="ja-JP"/>
        </w:rPr>
        <w:t>Proposal 2</w:t>
      </w:r>
      <w:r w:rsidRPr="00DB3482">
        <w:rPr>
          <w:b/>
          <w:lang w:val="en-US" w:eastAsia="ja-JP"/>
        </w:rPr>
        <w:t xml:space="preserve">: </w:t>
      </w:r>
      <w:r>
        <w:rPr>
          <w:b/>
          <w:lang w:val="en-US" w:eastAsia="ja-JP"/>
        </w:rPr>
        <w:t xml:space="preserve">There is no need to </w:t>
      </w:r>
      <w:r>
        <w:rPr>
          <w:rFonts w:hint="eastAsia"/>
          <w:b/>
          <w:lang w:val="en-US" w:eastAsia="ja-JP"/>
        </w:rPr>
        <w:t xml:space="preserve">consider any </w:t>
      </w:r>
      <w:r>
        <w:rPr>
          <w:b/>
          <w:lang w:val="en-US" w:eastAsia="ja-JP"/>
        </w:rPr>
        <w:t xml:space="preserve">restricted </w:t>
      </w:r>
      <w:r>
        <w:rPr>
          <w:rFonts w:hint="eastAsia"/>
          <w:b/>
          <w:lang w:val="en-US" w:eastAsia="ja-JP"/>
        </w:rPr>
        <w:t>OFDM symbol</w:t>
      </w:r>
      <w:r>
        <w:rPr>
          <w:b/>
          <w:lang w:val="en-US" w:eastAsia="ja-JP"/>
        </w:rPr>
        <w:t xml:space="preserve"> before and after CSI-RS symbols to be measured in a TDD band.</w:t>
      </w:r>
    </w:p>
    <w:p w14:paraId="4EA5E9BF" w14:textId="77777777" w:rsidR="00930F49" w:rsidRPr="00DB3482" w:rsidRDefault="00930F49" w:rsidP="003E4A7D">
      <w:pPr>
        <w:rPr>
          <w:lang w:val="en-US" w:eastAsia="ja-JP"/>
        </w:rPr>
      </w:pPr>
    </w:p>
    <w:p w14:paraId="5B9F65DA" w14:textId="0115DECA" w:rsidR="006C674B" w:rsidRPr="004256BF" w:rsidRDefault="00781288" w:rsidP="00192A96">
      <w:pPr>
        <w:pStyle w:val="1"/>
        <w:spacing w:before="100" w:beforeAutospacing="1" w:after="100" w:afterAutospacing="1"/>
        <w:jc w:val="both"/>
        <w:rPr>
          <w:lang w:eastAsia="ja-JP"/>
        </w:rPr>
      </w:pPr>
      <w:r w:rsidRPr="004256BF">
        <w:rPr>
          <w:rFonts w:hint="eastAsia"/>
          <w:lang w:eastAsia="ja-JP"/>
        </w:rPr>
        <w:t>3</w:t>
      </w:r>
      <w:r w:rsidR="009C628D" w:rsidRPr="004256BF">
        <w:rPr>
          <w:rFonts w:hint="eastAsia"/>
          <w:lang w:eastAsia="ja-JP"/>
        </w:rPr>
        <w:t xml:space="preserve">. </w:t>
      </w:r>
      <w:r w:rsidR="00770473" w:rsidRPr="004256BF">
        <w:rPr>
          <w:rFonts w:hint="eastAsia"/>
          <w:lang w:eastAsia="ja-JP"/>
        </w:rPr>
        <w:t>Conclusion</w:t>
      </w:r>
    </w:p>
    <w:p w14:paraId="5FD86D87" w14:textId="2A7E6061" w:rsidR="00DB0AB6" w:rsidRPr="004256BF" w:rsidRDefault="008A5083" w:rsidP="002A71CF">
      <w:pPr>
        <w:spacing w:before="100" w:beforeAutospacing="1" w:after="100" w:afterAutospacing="1"/>
        <w:jc w:val="both"/>
        <w:rPr>
          <w:lang w:eastAsia="ja-JP"/>
        </w:rPr>
      </w:pPr>
      <w:r w:rsidRPr="004256BF">
        <w:rPr>
          <w:lang w:eastAsia="ja-JP"/>
        </w:rPr>
        <w:t xml:space="preserve">In this contribution, we showed our views on </w:t>
      </w:r>
      <w:r w:rsidR="00596AD5" w:rsidRPr="004256BF">
        <w:rPr>
          <w:lang w:eastAsia="ja-JP"/>
        </w:rPr>
        <w:t xml:space="preserve">the remaining issues about CSI-RS based L3 measurement requirement. Observations and proposals are described below. </w:t>
      </w:r>
    </w:p>
    <w:p w14:paraId="2AA88B9B" w14:textId="77777777" w:rsidR="004B4384" w:rsidRPr="00930F49" w:rsidRDefault="004B4384" w:rsidP="004B4384">
      <w:pPr>
        <w:jc w:val="both"/>
        <w:rPr>
          <w:b/>
          <w:lang w:eastAsia="ja-JP"/>
        </w:rPr>
      </w:pPr>
      <w:r w:rsidRPr="00930F49">
        <w:rPr>
          <w:b/>
          <w:lang w:eastAsia="ja-JP"/>
        </w:rPr>
        <w:t xml:space="preserve">Observation 1: </w:t>
      </w:r>
      <w:r>
        <w:rPr>
          <w:b/>
          <w:lang w:eastAsia="ja-JP"/>
        </w:rPr>
        <w:t xml:space="preserve">Regarding </w:t>
      </w:r>
      <w:r w:rsidRPr="00930F49">
        <w:rPr>
          <w:b/>
          <w:lang w:eastAsia="ja-JP"/>
        </w:rPr>
        <w:t>the scaling factor for the RX beam sweeping in FR2</w:t>
      </w:r>
      <w:r>
        <w:rPr>
          <w:b/>
          <w:lang w:eastAsia="ja-JP"/>
        </w:rPr>
        <w:t>, f</w:t>
      </w:r>
      <w:r w:rsidRPr="00930F49">
        <w:rPr>
          <w:b/>
          <w:lang w:eastAsia="ja-JP"/>
        </w:rPr>
        <w:t xml:space="preserve">ixed value seems better </w:t>
      </w:r>
      <w:r>
        <w:rPr>
          <w:b/>
          <w:lang w:eastAsia="ja-JP"/>
        </w:rPr>
        <w:t xml:space="preserve">than variable value </w:t>
      </w:r>
      <w:r w:rsidRPr="00930F49">
        <w:rPr>
          <w:b/>
          <w:lang w:eastAsia="ja-JP"/>
        </w:rPr>
        <w:t>considering complexity of NW scheduling.</w:t>
      </w:r>
    </w:p>
    <w:p w14:paraId="1F00866A" w14:textId="77777777" w:rsidR="004B4384" w:rsidRPr="00930F49" w:rsidRDefault="004B4384" w:rsidP="004B4384">
      <w:pPr>
        <w:jc w:val="both"/>
        <w:rPr>
          <w:b/>
          <w:lang w:eastAsia="ja-JP"/>
        </w:rPr>
      </w:pPr>
      <w:r w:rsidRPr="00930F49">
        <w:rPr>
          <w:b/>
          <w:lang w:eastAsia="ja-JP"/>
        </w:rPr>
        <w:t>Observation 2: From the aspect of UE mobility, shorter measurement delay is desirable.</w:t>
      </w:r>
    </w:p>
    <w:p w14:paraId="72314076" w14:textId="77777777" w:rsidR="004B4384" w:rsidRPr="004256BF" w:rsidRDefault="004B4384" w:rsidP="004B4384">
      <w:pPr>
        <w:jc w:val="both"/>
        <w:rPr>
          <w:b/>
          <w:lang w:eastAsia="ja-JP"/>
        </w:rPr>
      </w:pPr>
      <w:r>
        <w:rPr>
          <w:b/>
          <w:lang w:eastAsia="ja-JP"/>
        </w:rPr>
        <w:t>Proposal 1</w:t>
      </w:r>
      <w:r w:rsidRPr="004256BF">
        <w:rPr>
          <w:b/>
          <w:lang w:eastAsia="ja-JP"/>
        </w:rPr>
        <w:t xml:space="preserve">: </w:t>
      </w:r>
      <w:r>
        <w:rPr>
          <w:b/>
          <w:lang w:eastAsia="ja-JP"/>
        </w:rPr>
        <w:t xml:space="preserve">The scaling factor for the RX beam sweeping in FR2 should be </w:t>
      </w:r>
      <w:r w:rsidRPr="00930F49">
        <w:rPr>
          <w:b/>
          <w:lang w:eastAsia="ja-JP"/>
        </w:rPr>
        <w:t>min</w:t>
      </w:r>
      <w:r>
        <w:rPr>
          <w:b/>
          <w:lang w:eastAsia="ja-JP"/>
        </w:rPr>
        <w:t xml:space="preserve"> of </w:t>
      </w:r>
      <w:r w:rsidRPr="00930F49">
        <w:rPr>
          <w:b/>
          <w:lang w:eastAsia="ja-JP"/>
        </w:rPr>
        <w:t>(</w:t>
      </w:r>
      <w:r>
        <w:rPr>
          <w:b/>
          <w:lang w:eastAsia="ja-JP"/>
        </w:rPr>
        <w:t xml:space="preserve">the </w:t>
      </w:r>
      <w:r w:rsidRPr="00930F49">
        <w:rPr>
          <w:b/>
          <w:lang w:eastAsia="ja-JP"/>
        </w:rPr>
        <w:t>number of different associated</w:t>
      </w:r>
      <w:r>
        <w:rPr>
          <w:b/>
          <w:lang w:eastAsia="ja-JP"/>
        </w:rPr>
        <w:t xml:space="preserve"> </w:t>
      </w:r>
      <w:r w:rsidRPr="00930F49">
        <w:rPr>
          <w:b/>
          <w:lang w:eastAsia="ja-JP"/>
        </w:rPr>
        <w:t>SSB, 8)</w:t>
      </w:r>
      <w:r>
        <w:rPr>
          <w:b/>
          <w:lang w:eastAsia="ja-JP"/>
        </w:rPr>
        <w:t xml:space="preserve"> for realizing both of </w:t>
      </w:r>
      <w:r w:rsidRPr="00C57AC9">
        <w:rPr>
          <w:b/>
          <w:lang w:eastAsia="ja-JP"/>
        </w:rPr>
        <w:t>smoother UE mobility and reduction of  NW scheduling complexity.</w:t>
      </w:r>
    </w:p>
    <w:p w14:paraId="4BF495DD" w14:textId="77777777" w:rsidR="004B4384" w:rsidRPr="00DB3482" w:rsidRDefault="004B4384" w:rsidP="004B4384">
      <w:pPr>
        <w:jc w:val="both"/>
        <w:rPr>
          <w:b/>
          <w:lang w:val="en-US" w:eastAsia="ja-JP"/>
        </w:rPr>
      </w:pPr>
      <w:r>
        <w:rPr>
          <w:b/>
          <w:lang w:val="en-US" w:eastAsia="ja-JP"/>
        </w:rPr>
        <w:t>Proposal 2</w:t>
      </w:r>
      <w:r w:rsidRPr="00DB3482">
        <w:rPr>
          <w:b/>
          <w:lang w:val="en-US" w:eastAsia="ja-JP"/>
        </w:rPr>
        <w:t xml:space="preserve">: </w:t>
      </w:r>
      <w:r>
        <w:rPr>
          <w:b/>
          <w:lang w:val="en-US" w:eastAsia="ja-JP"/>
        </w:rPr>
        <w:t xml:space="preserve">There is no need to </w:t>
      </w:r>
      <w:r>
        <w:rPr>
          <w:rFonts w:hint="eastAsia"/>
          <w:b/>
          <w:lang w:val="en-US" w:eastAsia="ja-JP"/>
        </w:rPr>
        <w:t xml:space="preserve">consider any </w:t>
      </w:r>
      <w:r>
        <w:rPr>
          <w:b/>
          <w:lang w:val="en-US" w:eastAsia="ja-JP"/>
        </w:rPr>
        <w:t xml:space="preserve">restricted </w:t>
      </w:r>
      <w:r>
        <w:rPr>
          <w:rFonts w:hint="eastAsia"/>
          <w:b/>
          <w:lang w:val="en-US" w:eastAsia="ja-JP"/>
        </w:rPr>
        <w:t>OFDM symbol</w:t>
      </w:r>
      <w:r>
        <w:rPr>
          <w:b/>
          <w:lang w:val="en-US" w:eastAsia="ja-JP"/>
        </w:rPr>
        <w:t xml:space="preserve"> before and after CSI-RS symbols to be measured in a TDD band.</w:t>
      </w:r>
    </w:p>
    <w:p w14:paraId="29F19C1D" w14:textId="77777777" w:rsidR="002A71CF" w:rsidRPr="004B4384" w:rsidRDefault="002A71CF" w:rsidP="002A71CF">
      <w:pPr>
        <w:jc w:val="both"/>
        <w:rPr>
          <w:b/>
          <w:lang w:val="en-US" w:eastAsia="ja-JP"/>
        </w:rPr>
      </w:pPr>
    </w:p>
    <w:p w14:paraId="7CF87B45" w14:textId="6DDEFFC5" w:rsidR="009D1BE4" w:rsidRPr="004256BF" w:rsidRDefault="009D1BE4" w:rsidP="003B58BA">
      <w:pPr>
        <w:pStyle w:val="1"/>
        <w:spacing w:before="100" w:beforeAutospacing="1" w:after="100" w:afterAutospacing="1"/>
        <w:rPr>
          <w:lang w:eastAsia="ja-JP"/>
        </w:rPr>
      </w:pPr>
      <w:r w:rsidRPr="004256BF">
        <w:rPr>
          <w:rFonts w:hint="eastAsia"/>
          <w:lang w:eastAsia="ja-JP"/>
        </w:rPr>
        <w:t>References</w:t>
      </w:r>
    </w:p>
    <w:bookmarkEnd w:id="0"/>
    <w:p w14:paraId="269CF298" w14:textId="4DC6FB81" w:rsidR="00192A96" w:rsidRDefault="008078DE" w:rsidP="00D27583">
      <w:pPr>
        <w:spacing w:before="100" w:beforeAutospacing="1" w:after="100" w:afterAutospacing="1"/>
        <w:jc w:val="both"/>
      </w:pPr>
      <w:r w:rsidRPr="004256BF">
        <w:t xml:space="preserve"> [1</w:t>
      </w:r>
      <w:r w:rsidR="00DE7ED5">
        <w:t>] R4-2012178</w:t>
      </w:r>
      <w:r w:rsidR="00192A96" w:rsidRPr="004256BF">
        <w:t>, OPPO, “</w:t>
      </w:r>
      <w:r w:rsidR="00DE7ED5" w:rsidRPr="00DE7ED5">
        <w:t>WF on CSI-RS based L3 measurement requirements</w:t>
      </w:r>
      <w:r w:rsidR="00DE7ED5">
        <w:t>,” Aug</w:t>
      </w:r>
      <w:r w:rsidR="00192A96" w:rsidRPr="004256BF">
        <w:t>. 2020.</w:t>
      </w:r>
    </w:p>
    <w:p w14:paraId="65AB5D40" w14:textId="06258338" w:rsidR="00E72177" w:rsidRDefault="00E72177" w:rsidP="00D27583">
      <w:pPr>
        <w:spacing w:before="100" w:beforeAutospacing="1" w:after="100" w:afterAutospacing="1"/>
        <w:jc w:val="both"/>
      </w:pPr>
      <w:r>
        <w:lastRenderedPageBreak/>
        <w:t xml:space="preserve"> [2] R4-2012225, OPPO, “</w:t>
      </w:r>
      <w:r w:rsidRPr="00E72177">
        <w:t>Email discussion summary for [96e][225] NR_CSIRS_L3meas_RRM_2</w:t>
      </w:r>
      <w:r w:rsidRPr="00E72177">
        <w:tab/>
      </w:r>
      <w:r>
        <w:t>,” Aug. 2020.</w:t>
      </w:r>
    </w:p>
    <w:p w14:paraId="6827AA19" w14:textId="6099E251" w:rsidR="00D27583" w:rsidRPr="004256BF" w:rsidRDefault="00D27583" w:rsidP="00D27583">
      <w:pPr>
        <w:spacing w:before="100" w:beforeAutospacing="1" w:after="100" w:afterAutospacing="1"/>
        <w:jc w:val="both"/>
      </w:pPr>
      <w:r>
        <w:t xml:space="preserve"> [3] </w:t>
      </w:r>
      <w:r w:rsidRPr="00D27583">
        <w:t>R4-2012168</w:t>
      </w:r>
      <w:r>
        <w:t>, OPPO, “</w:t>
      </w:r>
      <w:r w:rsidRPr="00D27583">
        <w:t>WF on CSI-RS configuration and synchronization assumption for CSI-RS based L3 measurement</w:t>
      </w:r>
      <w:r>
        <w:t>,” Aug. 2020.</w:t>
      </w:r>
    </w:p>
    <w:sectPr w:rsidR="00D27583" w:rsidRPr="004256BF">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03AFF" w14:textId="77777777" w:rsidR="000E1099" w:rsidRDefault="000E1099">
      <w:r>
        <w:separator/>
      </w:r>
    </w:p>
  </w:endnote>
  <w:endnote w:type="continuationSeparator" w:id="0">
    <w:p w14:paraId="43AC2022" w14:textId="77777777" w:rsidR="000E1099" w:rsidRDefault="000E1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91278" w14:textId="77777777" w:rsidR="000E1099" w:rsidRDefault="000E1099">
      <w:r>
        <w:separator/>
      </w:r>
    </w:p>
  </w:footnote>
  <w:footnote w:type="continuationSeparator" w:id="0">
    <w:p w14:paraId="46A71D72" w14:textId="77777777" w:rsidR="000E1099" w:rsidRDefault="000E10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9525C1"/>
    <w:multiLevelType w:val="hybridMultilevel"/>
    <w:tmpl w:val="44E8C7F6"/>
    <w:lvl w:ilvl="0" w:tplc="A470F312">
      <w:start w:val="1"/>
      <w:numFmt w:val="bullet"/>
      <w:lvlText w:val="•"/>
      <w:lvlJc w:val="left"/>
      <w:pPr>
        <w:tabs>
          <w:tab w:val="num" w:pos="720"/>
        </w:tabs>
        <w:ind w:left="720" w:hanging="360"/>
      </w:pPr>
      <w:rPr>
        <w:rFonts w:ascii="Arial" w:hAnsi="Arial" w:hint="default"/>
      </w:rPr>
    </w:lvl>
    <w:lvl w:ilvl="1" w:tplc="B0BCBF24">
      <w:start w:val="184"/>
      <w:numFmt w:val="bullet"/>
      <w:lvlText w:val="•"/>
      <w:lvlJc w:val="left"/>
      <w:pPr>
        <w:tabs>
          <w:tab w:val="num" w:pos="1440"/>
        </w:tabs>
        <w:ind w:left="1440" w:hanging="360"/>
      </w:pPr>
      <w:rPr>
        <w:rFonts w:ascii="Arial" w:hAnsi="Arial" w:hint="default"/>
      </w:rPr>
    </w:lvl>
    <w:lvl w:ilvl="2" w:tplc="3D1CBCE0" w:tentative="1">
      <w:start w:val="1"/>
      <w:numFmt w:val="bullet"/>
      <w:lvlText w:val="•"/>
      <w:lvlJc w:val="left"/>
      <w:pPr>
        <w:tabs>
          <w:tab w:val="num" w:pos="2160"/>
        </w:tabs>
        <w:ind w:left="2160" w:hanging="360"/>
      </w:pPr>
      <w:rPr>
        <w:rFonts w:ascii="Arial" w:hAnsi="Arial" w:hint="default"/>
      </w:rPr>
    </w:lvl>
    <w:lvl w:ilvl="3" w:tplc="55D06FFA" w:tentative="1">
      <w:start w:val="1"/>
      <w:numFmt w:val="bullet"/>
      <w:lvlText w:val="•"/>
      <w:lvlJc w:val="left"/>
      <w:pPr>
        <w:tabs>
          <w:tab w:val="num" w:pos="2880"/>
        </w:tabs>
        <w:ind w:left="2880" w:hanging="360"/>
      </w:pPr>
      <w:rPr>
        <w:rFonts w:ascii="Arial" w:hAnsi="Arial" w:hint="default"/>
      </w:rPr>
    </w:lvl>
    <w:lvl w:ilvl="4" w:tplc="4FE0CA5C" w:tentative="1">
      <w:start w:val="1"/>
      <w:numFmt w:val="bullet"/>
      <w:lvlText w:val="•"/>
      <w:lvlJc w:val="left"/>
      <w:pPr>
        <w:tabs>
          <w:tab w:val="num" w:pos="3600"/>
        </w:tabs>
        <w:ind w:left="3600" w:hanging="360"/>
      </w:pPr>
      <w:rPr>
        <w:rFonts w:ascii="Arial" w:hAnsi="Arial" w:hint="default"/>
      </w:rPr>
    </w:lvl>
    <w:lvl w:ilvl="5" w:tplc="DCA07F4C" w:tentative="1">
      <w:start w:val="1"/>
      <w:numFmt w:val="bullet"/>
      <w:lvlText w:val="•"/>
      <w:lvlJc w:val="left"/>
      <w:pPr>
        <w:tabs>
          <w:tab w:val="num" w:pos="4320"/>
        </w:tabs>
        <w:ind w:left="4320" w:hanging="360"/>
      </w:pPr>
      <w:rPr>
        <w:rFonts w:ascii="Arial" w:hAnsi="Arial" w:hint="default"/>
      </w:rPr>
    </w:lvl>
    <w:lvl w:ilvl="6" w:tplc="1CAEA3EC" w:tentative="1">
      <w:start w:val="1"/>
      <w:numFmt w:val="bullet"/>
      <w:lvlText w:val="•"/>
      <w:lvlJc w:val="left"/>
      <w:pPr>
        <w:tabs>
          <w:tab w:val="num" w:pos="5040"/>
        </w:tabs>
        <w:ind w:left="5040" w:hanging="360"/>
      </w:pPr>
      <w:rPr>
        <w:rFonts w:ascii="Arial" w:hAnsi="Arial" w:hint="default"/>
      </w:rPr>
    </w:lvl>
    <w:lvl w:ilvl="7" w:tplc="3924741C" w:tentative="1">
      <w:start w:val="1"/>
      <w:numFmt w:val="bullet"/>
      <w:lvlText w:val="•"/>
      <w:lvlJc w:val="left"/>
      <w:pPr>
        <w:tabs>
          <w:tab w:val="num" w:pos="5760"/>
        </w:tabs>
        <w:ind w:left="5760" w:hanging="360"/>
      </w:pPr>
      <w:rPr>
        <w:rFonts w:ascii="Arial" w:hAnsi="Arial" w:hint="default"/>
      </w:rPr>
    </w:lvl>
    <w:lvl w:ilvl="8" w:tplc="EA60E9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063275B"/>
    <w:multiLevelType w:val="hybridMultilevel"/>
    <w:tmpl w:val="14845380"/>
    <w:lvl w:ilvl="0" w:tplc="04090001">
      <w:start w:val="1"/>
      <w:numFmt w:val="bullet"/>
      <w:lvlText w:val=""/>
      <w:lvlJc w:val="left"/>
      <w:pPr>
        <w:ind w:left="1270" w:hanging="420"/>
      </w:pPr>
      <w:rPr>
        <w:rFonts w:ascii="Wingdings" w:hAnsi="Wingdings" w:hint="default"/>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2" w15:restartNumberingAfterBreak="0">
    <w:nsid w:val="530F32D7"/>
    <w:multiLevelType w:val="hybridMultilevel"/>
    <w:tmpl w:val="4DC2A3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hybridMultilevel"/>
    <w:tmpl w:val="079C3F68"/>
    <w:lvl w:ilvl="0" w:tplc="C5AE3284">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61012032"/>
    <w:multiLevelType w:val="hybridMultilevel"/>
    <w:tmpl w:val="8CA061D8"/>
    <w:lvl w:ilvl="0" w:tplc="FBB87CD0">
      <w:start w:val="1"/>
      <w:numFmt w:val="bullet"/>
      <w:lvlText w:val="•"/>
      <w:lvlJc w:val="left"/>
      <w:pPr>
        <w:tabs>
          <w:tab w:val="num" w:pos="360"/>
        </w:tabs>
        <w:ind w:left="360" w:hanging="360"/>
      </w:pPr>
      <w:rPr>
        <w:rFonts w:ascii="Arial" w:hAnsi="Arial" w:hint="default"/>
      </w:rPr>
    </w:lvl>
    <w:lvl w:ilvl="1" w:tplc="A7840D80">
      <w:start w:val="1"/>
      <w:numFmt w:val="bullet"/>
      <w:lvlText w:val="•"/>
      <w:lvlJc w:val="left"/>
      <w:pPr>
        <w:tabs>
          <w:tab w:val="num" w:pos="1080"/>
        </w:tabs>
        <w:ind w:left="1080" w:hanging="360"/>
      </w:pPr>
      <w:rPr>
        <w:rFonts w:ascii="Arial" w:hAnsi="Arial" w:hint="default"/>
      </w:rPr>
    </w:lvl>
    <w:lvl w:ilvl="2" w:tplc="5F6AF2B8">
      <w:start w:val="1"/>
      <w:numFmt w:val="bullet"/>
      <w:lvlText w:val="•"/>
      <w:lvlJc w:val="left"/>
      <w:pPr>
        <w:tabs>
          <w:tab w:val="num" w:pos="1800"/>
        </w:tabs>
        <w:ind w:left="1800" w:hanging="360"/>
      </w:pPr>
      <w:rPr>
        <w:rFonts w:ascii="Arial" w:hAnsi="Arial" w:hint="default"/>
      </w:rPr>
    </w:lvl>
    <w:lvl w:ilvl="3" w:tplc="08C4B3BA" w:tentative="1">
      <w:start w:val="1"/>
      <w:numFmt w:val="bullet"/>
      <w:lvlText w:val="•"/>
      <w:lvlJc w:val="left"/>
      <w:pPr>
        <w:tabs>
          <w:tab w:val="num" w:pos="2520"/>
        </w:tabs>
        <w:ind w:left="2520" w:hanging="360"/>
      </w:pPr>
      <w:rPr>
        <w:rFonts w:ascii="Arial" w:hAnsi="Arial" w:hint="default"/>
      </w:rPr>
    </w:lvl>
    <w:lvl w:ilvl="4" w:tplc="82BA789C" w:tentative="1">
      <w:start w:val="1"/>
      <w:numFmt w:val="bullet"/>
      <w:lvlText w:val="•"/>
      <w:lvlJc w:val="left"/>
      <w:pPr>
        <w:tabs>
          <w:tab w:val="num" w:pos="3240"/>
        </w:tabs>
        <w:ind w:left="3240" w:hanging="360"/>
      </w:pPr>
      <w:rPr>
        <w:rFonts w:ascii="Arial" w:hAnsi="Arial" w:hint="default"/>
      </w:rPr>
    </w:lvl>
    <w:lvl w:ilvl="5" w:tplc="863C160E" w:tentative="1">
      <w:start w:val="1"/>
      <w:numFmt w:val="bullet"/>
      <w:lvlText w:val="•"/>
      <w:lvlJc w:val="left"/>
      <w:pPr>
        <w:tabs>
          <w:tab w:val="num" w:pos="3960"/>
        </w:tabs>
        <w:ind w:left="3960" w:hanging="360"/>
      </w:pPr>
      <w:rPr>
        <w:rFonts w:ascii="Arial" w:hAnsi="Arial" w:hint="default"/>
      </w:rPr>
    </w:lvl>
    <w:lvl w:ilvl="6" w:tplc="8A52146A" w:tentative="1">
      <w:start w:val="1"/>
      <w:numFmt w:val="bullet"/>
      <w:lvlText w:val="•"/>
      <w:lvlJc w:val="left"/>
      <w:pPr>
        <w:tabs>
          <w:tab w:val="num" w:pos="4680"/>
        </w:tabs>
        <w:ind w:left="4680" w:hanging="360"/>
      </w:pPr>
      <w:rPr>
        <w:rFonts w:ascii="Arial" w:hAnsi="Arial" w:hint="default"/>
      </w:rPr>
    </w:lvl>
    <w:lvl w:ilvl="7" w:tplc="96023702" w:tentative="1">
      <w:start w:val="1"/>
      <w:numFmt w:val="bullet"/>
      <w:lvlText w:val="•"/>
      <w:lvlJc w:val="left"/>
      <w:pPr>
        <w:tabs>
          <w:tab w:val="num" w:pos="5400"/>
        </w:tabs>
        <w:ind w:left="5400" w:hanging="360"/>
      </w:pPr>
      <w:rPr>
        <w:rFonts w:ascii="Arial" w:hAnsi="Arial" w:hint="default"/>
      </w:rPr>
    </w:lvl>
    <w:lvl w:ilvl="8" w:tplc="C172A6F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66BF6778"/>
    <w:multiLevelType w:val="hybridMultilevel"/>
    <w:tmpl w:val="73CE0DCC"/>
    <w:lvl w:ilvl="0" w:tplc="B76A1748">
      <w:start w:val="1"/>
      <w:numFmt w:val="bullet"/>
      <w:lvlText w:val="•"/>
      <w:lvlJc w:val="left"/>
      <w:pPr>
        <w:tabs>
          <w:tab w:val="num" w:pos="720"/>
        </w:tabs>
        <w:ind w:left="720" w:hanging="360"/>
      </w:pPr>
      <w:rPr>
        <w:rFonts w:ascii="Arial" w:hAnsi="Arial" w:hint="default"/>
      </w:rPr>
    </w:lvl>
    <w:lvl w:ilvl="1" w:tplc="7D6AE4E6">
      <w:start w:val="184"/>
      <w:numFmt w:val="bullet"/>
      <w:lvlText w:val="•"/>
      <w:lvlJc w:val="left"/>
      <w:pPr>
        <w:tabs>
          <w:tab w:val="num" w:pos="1440"/>
        </w:tabs>
        <w:ind w:left="1440" w:hanging="360"/>
      </w:pPr>
      <w:rPr>
        <w:rFonts w:ascii="Arial" w:hAnsi="Arial" w:hint="default"/>
      </w:rPr>
    </w:lvl>
    <w:lvl w:ilvl="2" w:tplc="0DDE7980" w:tentative="1">
      <w:start w:val="1"/>
      <w:numFmt w:val="bullet"/>
      <w:lvlText w:val="•"/>
      <w:lvlJc w:val="left"/>
      <w:pPr>
        <w:tabs>
          <w:tab w:val="num" w:pos="2160"/>
        </w:tabs>
        <w:ind w:left="2160" w:hanging="360"/>
      </w:pPr>
      <w:rPr>
        <w:rFonts w:ascii="Arial" w:hAnsi="Arial" w:hint="default"/>
      </w:rPr>
    </w:lvl>
    <w:lvl w:ilvl="3" w:tplc="9B465E88" w:tentative="1">
      <w:start w:val="1"/>
      <w:numFmt w:val="bullet"/>
      <w:lvlText w:val="•"/>
      <w:lvlJc w:val="left"/>
      <w:pPr>
        <w:tabs>
          <w:tab w:val="num" w:pos="2880"/>
        </w:tabs>
        <w:ind w:left="2880" w:hanging="360"/>
      </w:pPr>
      <w:rPr>
        <w:rFonts w:ascii="Arial" w:hAnsi="Arial" w:hint="default"/>
      </w:rPr>
    </w:lvl>
    <w:lvl w:ilvl="4" w:tplc="19B0E224" w:tentative="1">
      <w:start w:val="1"/>
      <w:numFmt w:val="bullet"/>
      <w:lvlText w:val="•"/>
      <w:lvlJc w:val="left"/>
      <w:pPr>
        <w:tabs>
          <w:tab w:val="num" w:pos="3600"/>
        </w:tabs>
        <w:ind w:left="3600" w:hanging="360"/>
      </w:pPr>
      <w:rPr>
        <w:rFonts w:ascii="Arial" w:hAnsi="Arial" w:hint="default"/>
      </w:rPr>
    </w:lvl>
    <w:lvl w:ilvl="5" w:tplc="26AE59A4" w:tentative="1">
      <w:start w:val="1"/>
      <w:numFmt w:val="bullet"/>
      <w:lvlText w:val="•"/>
      <w:lvlJc w:val="left"/>
      <w:pPr>
        <w:tabs>
          <w:tab w:val="num" w:pos="4320"/>
        </w:tabs>
        <w:ind w:left="4320" w:hanging="360"/>
      </w:pPr>
      <w:rPr>
        <w:rFonts w:ascii="Arial" w:hAnsi="Arial" w:hint="default"/>
      </w:rPr>
    </w:lvl>
    <w:lvl w:ilvl="6" w:tplc="5720CE0A" w:tentative="1">
      <w:start w:val="1"/>
      <w:numFmt w:val="bullet"/>
      <w:lvlText w:val="•"/>
      <w:lvlJc w:val="left"/>
      <w:pPr>
        <w:tabs>
          <w:tab w:val="num" w:pos="5040"/>
        </w:tabs>
        <w:ind w:left="5040" w:hanging="360"/>
      </w:pPr>
      <w:rPr>
        <w:rFonts w:ascii="Arial" w:hAnsi="Arial" w:hint="default"/>
      </w:rPr>
    </w:lvl>
    <w:lvl w:ilvl="7" w:tplc="CA0CD5E4" w:tentative="1">
      <w:start w:val="1"/>
      <w:numFmt w:val="bullet"/>
      <w:lvlText w:val="•"/>
      <w:lvlJc w:val="left"/>
      <w:pPr>
        <w:tabs>
          <w:tab w:val="num" w:pos="5760"/>
        </w:tabs>
        <w:ind w:left="5760" w:hanging="360"/>
      </w:pPr>
      <w:rPr>
        <w:rFonts w:ascii="Arial" w:hAnsi="Arial" w:hint="default"/>
      </w:rPr>
    </w:lvl>
    <w:lvl w:ilvl="8" w:tplc="06C89D0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4"/>
  </w:num>
  <w:num w:numId="3">
    <w:abstractNumId w:val="1"/>
  </w:num>
  <w:num w:numId="4">
    <w:abstractNumId w:val="5"/>
  </w:num>
  <w:num w:numId="5">
    <w:abstractNumId w:val="0"/>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1F"/>
    <w:rsid w:val="0000379E"/>
    <w:rsid w:val="000037AF"/>
    <w:rsid w:val="00003C52"/>
    <w:rsid w:val="000040BD"/>
    <w:rsid w:val="00004537"/>
    <w:rsid w:val="000073C3"/>
    <w:rsid w:val="00007948"/>
    <w:rsid w:val="00010982"/>
    <w:rsid w:val="00011C54"/>
    <w:rsid w:val="000128F2"/>
    <w:rsid w:val="00013771"/>
    <w:rsid w:val="00017799"/>
    <w:rsid w:val="00017D21"/>
    <w:rsid w:val="0002036D"/>
    <w:rsid w:val="00020852"/>
    <w:rsid w:val="0002191D"/>
    <w:rsid w:val="00021E68"/>
    <w:rsid w:val="00022AE3"/>
    <w:rsid w:val="000233B8"/>
    <w:rsid w:val="00023A17"/>
    <w:rsid w:val="000266A0"/>
    <w:rsid w:val="00030E6C"/>
    <w:rsid w:val="0003154D"/>
    <w:rsid w:val="00031C1D"/>
    <w:rsid w:val="0003248B"/>
    <w:rsid w:val="00034E2C"/>
    <w:rsid w:val="000419BA"/>
    <w:rsid w:val="000427CB"/>
    <w:rsid w:val="000448C2"/>
    <w:rsid w:val="000456D7"/>
    <w:rsid w:val="00045CBD"/>
    <w:rsid w:val="00047943"/>
    <w:rsid w:val="00047DDF"/>
    <w:rsid w:val="00047EC7"/>
    <w:rsid w:val="0005298D"/>
    <w:rsid w:val="0005300E"/>
    <w:rsid w:val="000558A1"/>
    <w:rsid w:val="000565C4"/>
    <w:rsid w:val="000601CD"/>
    <w:rsid w:val="000612D1"/>
    <w:rsid w:val="000621A8"/>
    <w:rsid w:val="00062E55"/>
    <w:rsid w:val="00064B3E"/>
    <w:rsid w:val="00065F1C"/>
    <w:rsid w:val="00066891"/>
    <w:rsid w:val="0006768C"/>
    <w:rsid w:val="00071032"/>
    <w:rsid w:val="00073860"/>
    <w:rsid w:val="00075B66"/>
    <w:rsid w:val="000766B3"/>
    <w:rsid w:val="000820DA"/>
    <w:rsid w:val="000840C6"/>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723"/>
    <w:rsid w:val="000B6E44"/>
    <w:rsid w:val="000B733F"/>
    <w:rsid w:val="000C20DB"/>
    <w:rsid w:val="000C2D28"/>
    <w:rsid w:val="000C3691"/>
    <w:rsid w:val="000C37E4"/>
    <w:rsid w:val="000C4585"/>
    <w:rsid w:val="000C5893"/>
    <w:rsid w:val="000D0AFE"/>
    <w:rsid w:val="000D1F67"/>
    <w:rsid w:val="000D3441"/>
    <w:rsid w:val="000D4510"/>
    <w:rsid w:val="000D5153"/>
    <w:rsid w:val="000D6CFC"/>
    <w:rsid w:val="000D748C"/>
    <w:rsid w:val="000E01D4"/>
    <w:rsid w:val="000E1099"/>
    <w:rsid w:val="000E198C"/>
    <w:rsid w:val="000E1D6A"/>
    <w:rsid w:val="000E434A"/>
    <w:rsid w:val="000E441C"/>
    <w:rsid w:val="000E4BE9"/>
    <w:rsid w:val="000E6DEC"/>
    <w:rsid w:val="000F0698"/>
    <w:rsid w:val="000F22CE"/>
    <w:rsid w:val="000F3C2A"/>
    <w:rsid w:val="000F3F08"/>
    <w:rsid w:val="000F5102"/>
    <w:rsid w:val="000F51E1"/>
    <w:rsid w:val="000F6F65"/>
    <w:rsid w:val="0010127A"/>
    <w:rsid w:val="0010223B"/>
    <w:rsid w:val="001034F3"/>
    <w:rsid w:val="0010371F"/>
    <w:rsid w:val="00106A9F"/>
    <w:rsid w:val="001072A8"/>
    <w:rsid w:val="0011424E"/>
    <w:rsid w:val="00115B49"/>
    <w:rsid w:val="00117291"/>
    <w:rsid w:val="00123571"/>
    <w:rsid w:val="00123B5C"/>
    <w:rsid w:val="00124082"/>
    <w:rsid w:val="00126264"/>
    <w:rsid w:val="001301B1"/>
    <w:rsid w:val="00130CBD"/>
    <w:rsid w:val="00130E89"/>
    <w:rsid w:val="00132D36"/>
    <w:rsid w:val="00134CB5"/>
    <w:rsid w:val="00140A23"/>
    <w:rsid w:val="00141A2F"/>
    <w:rsid w:val="00142339"/>
    <w:rsid w:val="00142771"/>
    <w:rsid w:val="001448E0"/>
    <w:rsid w:val="00145505"/>
    <w:rsid w:val="00153528"/>
    <w:rsid w:val="00153E28"/>
    <w:rsid w:val="0015697F"/>
    <w:rsid w:val="00160A47"/>
    <w:rsid w:val="00160B00"/>
    <w:rsid w:val="00162698"/>
    <w:rsid w:val="00162F78"/>
    <w:rsid w:val="0016310D"/>
    <w:rsid w:val="001643AC"/>
    <w:rsid w:val="00165362"/>
    <w:rsid w:val="001654B3"/>
    <w:rsid w:val="00170344"/>
    <w:rsid w:val="001708D0"/>
    <w:rsid w:val="00171D07"/>
    <w:rsid w:val="001725FA"/>
    <w:rsid w:val="00172994"/>
    <w:rsid w:val="0017516C"/>
    <w:rsid w:val="00175AB9"/>
    <w:rsid w:val="00181060"/>
    <w:rsid w:val="00181D66"/>
    <w:rsid w:val="00182304"/>
    <w:rsid w:val="0018379B"/>
    <w:rsid w:val="001840ED"/>
    <w:rsid w:val="001848A8"/>
    <w:rsid w:val="00184EFC"/>
    <w:rsid w:val="0018585B"/>
    <w:rsid w:val="001865DC"/>
    <w:rsid w:val="00191CA1"/>
    <w:rsid w:val="00192A96"/>
    <w:rsid w:val="00192CE3"/>
    <w:rsid w:val="00193116"/>
    <w:rsid w:val="00196957"/>
    <w:rsid w:val="001A08AA"/>
    <w:rsid w:val="001A2A4D"/>
    <w:rsid w:val="001A3120"/>
    <w:rsid w:val="001A3291"/>
    <w:rsid w:val="001A5A88"/>
    <w:rsid w:val="001B0237"/>
    <w:rsid w:val="001B0439"/>
    <w:rsid w:val="001B1C3C"/>
    <w:rsid w:val="001B284A"/>
    <w:rsid w:val="001B3190"/>
    <w:rsid w:val="001B439D"/>
    <w:rsid w:val="001C0C51"/>
    <w:rsid w:val="001C3159"/>
    <w:rsid w:val="001C3A35"/>
    <w:rsid w:val="001C4BEC"/>
    <w:rsid w:val="001C5DBB"/>
    <w:rsid w:val="001C602C"/>
    <w:rsid w:val="001C67F1"/>
    <w:rsid w:val="001C7645"/>
    <w:rsid w:val="001D17B5"/>
    <w:rsid w:val="001D3283"/>
    <w:rsid w:val="001D5665"/>
    <w:rsid w:val="001D5FAC"/>
    <w:rsid w:val="001D61DA"/>
    <w:rsid w:val="001D6D1A"/>
    <w:rsid w:val="001E0240"/>
    <w:rsid w:val="001E15E9"/>
    <w:rsid w:val="001E5108"/>
    <w:rsid w:val="001E6AF4"/>
    <w:rsid w:val="001E7AB9"/>
    <w:rsid w:val="001F109F"/>
    <w:rsid w:val="001F2D35"/>
    <w:rsid w:val="001F51BB"/>
    <w:rsid w:val="001F5730"/>
    <w:rsid w:val="002029A6"/>
    <w:rsid w:val="00203442"/>
    <w:rsid w:val="0020352D"/>
    <w:rsid w:val="0020374C"/>
    <w:rsid w:val="002045C1"/>
    <w:rsid w:val="00205782"/>
    <w:rsid w:val="00205968"/>
    <w:rsid w:val="00207DB7"/>
    <w:rsid w:val="002104A8"/>
    <w:rsid w:val="002106C8"/>
    <w:rsid w:val="00212373"/>
    <w:rsid w:val="00212DBF"/>
    <w:rsid w:val="00213548"/>
    <w:rsid w:val="002138EA"/>
    <w:rsid w:val="00214859"/>
    <w:rsid w:val="00214FBD"/>
    <w:rsid w:val="00220A37"/>
    <w:rsid w:val="00222897"/>
    <w:rsid w:val="00222AD3"/>
    <w:rsid w:val="00222B3E"/>
    <w:rsid w:val="00230C68"/>
    <w:rsid w:val="00231775"/>
    <w:rsid w:val="00231866"/>
    <w:rsid w:val="00232268"/>
    <w:rsid w:val="00232B45"/>
    <w:rsid w:val="00234306"/>
    <w:rsid w:val="0023446F"/>
    <w:rsid w:val="00235127"/>
    <w:rsid w:val="00235394"/>
    <w:rsid w:val="002363F5"/>
    <w:rsid w:val="00236424"/>
    <w:rsid w:val="002418EB"/>
    <w:rsid w:val="00241C1B"/>
    <w:rsid w:val="00241E5F"/>
    <w:rsid w:val="0024363B"/>
    <w:rsid w:val="00245B6B"/>
    <w:rsid w:val="00245C0D"/>
    <w:rsid w:val="00247989"/>
    <w:rsid w:val="0025035E"/>
    <w:rsid w:val="002509EC"/>
    <w:rsid w:val="0025345F"/>
    <w:rsid w:val="00254DE6"/>
    <w:rsid w:val="00257632"/>
    <w:rsid w:val="00260D4B"/>
    <w:rsid w:val="0026179F"/>
    <w:rsid w:val="00261EF2"/>
    <w:rsid w:val="00262278"/>
    <w:rsid w:val="00265053"/>
    <w:rsid w:val="00267CD2"/>
    <w:rsid w:val="002715D3"/>
    <w:rsid w:val="002716E7"/>
    <w:rsid w:val="00272BC8"/>
    <w:rsid w:val="00274DB5"/>
    <w:rsid w:val="00274E1A"/>
    <w:rsid w:val="00275B3C"/>
    <w:rsid w:val="002763A8"/>
    <w:rsid w:val="0027745D"/>
    <w:rsid w:val="00282213"/>
    <w:rsid w:val="0028233A"/>
    <w:rsid w:val="00283084"/>
    <w:rsid w:val="0028309A"/>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A7030"/>
    <w:rsid w:val="002A71CF"/>
    <w:rsid w:val="002B091A"/>
    <w:rsid w:val="002B10A5"/>
    <w:rsid w:val="002B3853"/>
    <w:rsid w:val="002B4609"/>
    <w:rsid w:val="002C0B4E"/>
    <w:rsid w:val="002C1961"/>
    <w:rsid w:val="002C1FC4"/>
    <w:rsid w:val="002C36AF"/>
    <w:rsid w:val="002C4696"/>
    <w:rsid w:val="002C5683"/>
    <w:rsid w:val="002D05DD"/>
    <w:rsid w:val="002D44CF"/>
    <w:rsid w:val="002D4648"/>
    <w:rsid w:val="002D4EAC"/>
    <w:rsid w:val="002D6417"/>
    <w:rsid w:val="002E08A7"/>
    <w:rsid w:val="002E12A7"/>
    <w:rsid w:val="002E44CF"/>
    <w:rsid w:val="002E4C55"/>
    <w:rsid w:val="002E775B"/>
    <w:rsid w:val="002F0F86"/>
    <w:rsid w:val="002F389E"/>
    <w:rsid w:val="002F4093"/>
    <w:rsid w:val="002F6C9B"/>
    <w:rsid w:val="002F6EF4"/>
    <w:rsid w:val="002F796C"/>
    <w:rsid w:val="00300C95"/>
    <w:rsid w:val="00303F1C"/>
    <w:rsid w:val="003040AA"/>
    <w:rsid w:val="00304E3F"/>
    <w:rsid w:val="0030502D"/>
    <w:rsid w:val="0030631E"/>
    <w:rsid w:val="00306331"/>
    <w:rsid w:val="00312E62"/>
    <w:rsid w:val="003140D7"/>
    <w:rsid w:val="00324C0D"/>
    <w:rsid w:val="003253ED"/>
    <w:rsid w:val="00331476"/>
    <w:rsid w:val="00334ED3"/>
    <w:rsid w:val="00341E05"/>
    <w:rsid w:val="00341EE1"/>
    <w:rsid w:val="003449E6"/>
    <w:rsid w:val="003466ED"/>
    <w:rsid w:val="00347D47"/>
    <w:rsid w:val="0035177D"/>
    <w:rsid w:val="003543FA"/>
    <w:rsid w:val="00356B37"/>
    <w:rsid w:val="00356BA9"/>
    <w:rsid w:val="00357342"/>
    <w:rsid w:val="00361187"/>
    <w:rsid w:val="00361491"/>
    <w:rsid w:val="0036393F"/>
    <w:rsid w:val="003667FF"/>
    <w:rsid w:val="00366AFB"/>
    <w:rsid w:val="00367724"/>
    <w:rsid w:val="0037011B"/>
    <w:rsid w:val="00372085"/>
    <w:rsid w:val="00372B4D"/>
    <w:rsid w:val="00373C30"/>
    <w:rsid w:val="0037533A"/>
    <w:rsid w:val="00376440"/>
    <w:rsid w:val="003772F3"/>
    <w:rsid w:val="003801CF"/>
    <w:rsid w:val="00381C9C"/>
    <w:rsid w:val="003823D1"/>
    <w:rsid w:val="00384C6A"/>
    <w:rsid w:val="00392F4A"/>
    <w:rsid w:val="00394970"/>
    <w:rsid w:val="00395673"/>
    <w:rsid w:val="00395AD7"/>
    <w:rsid w:val="00396A8B"/>
    <w:rsid w:val="003A0B5D"/>
    <w:rsid w:val="003A1829"/>
    <w:rsid w:val="003A377C"/>
    <w:rsid w:val="003A4CB3"/>
    <w:rsid w:val="003A4DC3"/>
    <w:rsid w:val="003A665A"/>
    <w:rsid w:val="003B3F20"/>
    <w:rsid w:val="003B58BA"/>
    <w:rsid w:val="003B5F55"/>
    <w:rsid w:val="003B6D17"/>
    <w:rsid w:val="003B7165"/>
    <w:rsid w:val="003B7573"/>
    <w:rsid w:val="003C05A5"/>
    <w:rsid w:val="003C3713"/>
    <w:rsid w:val="003C3DD0"/>
    <w:rsid w:val="003C46BB"/>
    <w:rsid w:val="003C55D3"/>
    <w:rsid w:val="003C7323"/>
    <w:rsid w:val="003C74E2"/>
    <w:rsid w:val="003C7541"/>
    <w:rsid w:val="003C785B"/>
    <w:rsid w:val="003D0FA8"/>
    <w:rsid w:val="003D299E"/>
    <w:rsid w:val="003D2B31"/>
    <w:rsid w:val="003D3B31"/>
    <w:rsid w:val="003D44E8"/>
    <w:rsid w:val="003D4EAA"/>
    <w:rsid w:val="003D50A9"/>
    <w:rsid w:val="003D56C3"/>
    <w:rsid w:val="003D6B1A"/>
    <w:rsid w:val="003E1394"/>
    <w:rsid w:val="003E2BDE"/>
    <w:rsid w:val="003E3A7C"/>
    <w:rsid w:val="003E4A7D"/>
    <w:rsid w:val="003E604E"/>
    <w:rsid w:val="003E7689"/>
    <w:rsid w:val="003F038E"/>
    <w:rsid w:val="003F1D9E"/>
    <w:rsid w:val="003F2E02"/>
    <w:rsid w:val="003F4945"/>
    <w:rsid w:val="003F4CA1"/>
    <w:rsid w:val="003F512C"/>
    <w:rsid w:val="003F51B5"/>
    <w:rsid w:val="003F6038"/>
    <w:rsid w:val="003F74EF"/>
    <w:rsid w:val="00400ADD"/>
    <w:rsid w:val="004017C2"/>
    <w:rsid w:val="00403F8A"/>
    <w:rsid w:val="0040419A"/>
    <w:rsid w:val="00406887"/>
    <w:rsid w:val="0040756A"/>
    <w:rsid w:val="0041090A"/>
    <w:rsid w:val="00412C29"/>
    <w:rsid w:val="0041510E"/>
    <w:rsid w:val="00421A46"/>
    <w:rsid w:val="00422BAA"/>
    <w:rsid w:val="00423635"/>
    <w:rsid w:val="004237D4"/>
    <w:rsid w:val="0042545B"/>
    <w:rsid w:val="004256BF"/>
    <w:rsid w:val="00426A1A"/>
    <w:rsid w:val="00430E86"/>
    <w:rsid w:val="00431856"/>
    <w:rsid w:val="00431C74"/>
    <w:rsid w:val="00432377"/>
    <w:rsid w:val="00433282"/>
    <w:rsid w:val="00433FD7"/>
    <w:rsid w:val="004351A7"/>
    <w:rsid w:val="004361B4"/>
    <w:rsid w:val="004361F1"/>
    <w:rsid w:val="00440921"/>
    <w:rsid w:val="00440AB8"/>
    <w:rsid w:val="00441C2A"/>
    <w:rsid w:val="004430CF"/>
    <w:rsid w:val="00443CC6"/>
    <w:rsid w:val="00444225"/>
    <w:rsid w:val="00444D6C"/>
    <w:rsid w:val="00450EF8"/>
    <w:rsid w:val="004543ED"/>
    <w:rsid w:val="004553B9"/>
    <w:rsid w:val="004615FD"/>
    <w:rsid w:val="0046402B"/>
    <w:rsid w:val="004645B3"/>
    <w:rsid w:val="00465F13"/>
    <w:rsid w:val="0046699D"/>
    <w:rsid w:val="004704E5"/>
    <w:rsid w:val="00473A33"/>
    <w:rsid w:val="004824CE"/>
    <w:rsid w:val="004828C3"/>
    <w:rsid w:val="00485DDA"/>
    <w:rsid w:val="00487E31"/>
    <w:rsid w:val="00490611"/>
    <w:rsid w:val="004912EB"/>
    <w:rsid w:val="0049156D"/>
    <w:rsid w:val="00491E60"/>
    <w:rsid w:val="00497809"/>
    <w:rsid w:val="004A035D"/>
    <w:rsid w:val="004A0D35"/>
    <w:rsid w:val="004A17C7"/>
    <w:rsid w:val="004A41BD"/>
    <w:rsid w:val="004A4E6C"/>
    <w:rsid w:val="004A782C"/>
    <w:rsid w:val="004A7ADF"/>
    <w:rsid w:val="004B103C"/>
    <w:rsid w:val="004B1EF8"/>
    <w:rsid w:val="004B4384"/>
    <w:rsid w:val="004B53D1"/>
    <w:rsid w:val="004B5CEC"/>
    <w:rsid w:val="004B693D"/>
    <w:rsid w:val="004B7715"/>
    <w:rsid w:val="004B7C86"/>
    <w:rsid w:val="004C1E7A"/>
    <w:rsid w:val="004C3B1D"/>
    <w:rsid w:val="004C3BC3"/>
    <w:rsid w:val="004C67E0"/>
    <w:rsid w:val="004C72B1"/>
    <w:rsid w:val="004D072B"/>
    <w:rsid w:val="004D0C02"/>
    <w:rsid w:val="004D1DFD"/>
    <w:rsid w:val="004D2B59"/>
    <w:rsid w:val="004D3B52"/>
    <w:rsid w:val="004D42E8"/>
    <w:rsid w:val="004D521F"/>
    <w:rsid w:val="004D7A6A"/>
    <w:rsid w:val="004D7E24"/>
    <w:rsid w:val="004E24B6"/>
    <w:rsid w:val="004E2E83"/>
    <w:rsid w:val="004E73B0"/>
    <w:rsid w:val="004F09C1"/>
    <w:rsid w:val="004F182A"/>
    <w:rsid w:val="004F2F68"/>
    <w:rsid w:val="004F6299"/>
    <w:rsid w:val="004F7A3D"/>
    <w:rsid w:val="00500285"/>
    <w:rsid w:val="00505026"/>
    <w:rsid w:val="00505BFA"/>
    <w:rsid w:val="005060C0"/>
    <w:rsid w:val="00507F71"/>
    <w:rsid w:val="005139C2"/>
    <w:rsid w:val="00515234"/>
    <w:rsid w:val="00515703"/>
    <w:rsid w:val="00515D84"/>
    <w:rsid w:val="00517307"/>
    <w:rsid w:val="0052182F"/>
    <w:rsid w:val="00521AAC"/>
    <w:rsid w:val="00521B8C"/>
    <w:rsid w:val="0052307A"/>
    <w:rsid w:val="005242F0"/>
    <w:rsid w:val="00524CA9"/>
    <w:rsid w:val="00526B6F"/>
    <w:rsid w:val="0053142A"/>
    <w:rsid w:val="0053206E"/>
    <w:rsid w:val="00533F3E"/>
    <w:rsid w:val="005347FC"/>
    <w:rsid w:val="00535758"/>
    <w:rsid w:val="00540A87"/>
    <w:rsid w:val="00542384"/>
    <w:rsid w:val="00544702"/>
    <w:rsid w:val="00547718"/>
    <w:rsid w:val="005479F5"/>
    <w:rsid w:val="00551B83"/>
    <w:rsid w:val="005558CF"/>
    <w:rsid w:val="00556E1D"/>
    <w:rsid w:val="00560492"/>
    <w:rsid w:val="00561D8D"/>
    <w:rsid w:val="005655DA"/>
    <w:rsid w:val="005656F0"/>
    <w:rsid w:val="005658F5"/>
    <w:rsid w:val="0056763E"/>
    <w:rsid w:val="00570EB9"/>
    <w:rsid w:val="005713B7"/>
    <w:rsid w:val="0057169E"/>
    <w:rsid w:val="00572C69"/>
    <w:rsid w:val="0057346A"/>
    <w:rsid w:val="00577A52"/>
    <w:rsid w:val="00580107"/>
    <w:rsid w:val="005811BC"/>
    <w:rsid w:val="0058233B"/>
    <w:rsid w:val="00584AC5"/>
    <w:rsid w:val="00586C80"/>
    <w:rsid w:val="0058747E"/>
    <w:rsid w:val="005903D9"/>
    <w:rsid w:val="005910B3"/>
    <w:rsid w:val="005927CF"/>
    <w:rsid w:val="00592DE5"/>
    <w:rsid w:val="005939A4"/>
    <w:rsid w:val="00594CF2"/>
    <w:rsid w:val="00595917"/>
    <w:rsid w:val="00596AD5"/>
    <w:rsid w:val="00597DA3"/>
    <w:rsid w:val="005A0B25"/>
    <w:rsid w:val="005A1864"/>
    <w:rsid w:val="005A1B40"/>
    <w:rsid w:val="005A4854"/>
    <w:rsid w:val="005A7306"/>
    <w:rsid w:val="005A7381"/>
    <w:rsid w:val="005A772A"/>
    <w:rsid w:val="005A7BEB"/>
    <w:rsid w:val="005B01E8"/>
    <w:rsid w:val="005B207E"/>
    <w:rsid w:val="005B2292"/>
    <w:rsid w:val="005B3941"/>
    <w:rsid w:val="005B41E8"/>
    <w:rsid w:val="005B653A"/>
    <w:rsid w:val="005B7115"/>
    <w:rsid w:val="005C3B7F"/>
    <w:rsid w:val="005C432B"/>
    <w:rsid w:val="005C6516"/>
    <w:rsid w:val="005C6689"/>
    <w:rsid w:val="005C7544"/>
    <w:rsid w:val="005D1F5B"/>
    <w:rsid w:val="005D2248"/>
    <w:rsid w:val="005D3F3A"/>
    <w:rsid w:val="005D4B05"/>
    <w:rsid w:val="005D65EA"/>
    <w:rsid w:val="005D6A89"/>
    <w:rsid w:val="005D6D26"/>
    <w:rsid w:val="005D761F"/>
    <w:rsid w:val="005F0ACC"/>
    <w:rsid w:val="005F4A7E"/>
    <w:rsid w:val="005F5E51"/>
    <w:rsid w:val="005F6AA1"/>
    <w:rsid w:val="00600AD8"/>
    <w:rsid w:val="00600C7E"/>
    <w:rsid w:val="00603C1C"/>
    <w:rsid w:val="00604EDB"/>
    <w:rsid w:val="00610D3E"/>
    <w:rsid w:val="00612402"/>
    <w:rsid w:val="00614A3C"/>
    <w:rsid w:val="0061646C"/>
    <w:rsid w:val="00621109"/>
    <w:rsid w:val="006235EE"/>
    <w:rsid w:val="0062498C"/>
    <w:rsid w:val="006301BA"/>
    <w:rsid w:val="00634095"/>
    <w:rsid w:val="006362FF"/>
    <w:rsid w:val="006416FA"/>
    <w:rsid w:val="00642564"/>
    <w:rsid w:val="00642ED4"/>
    <w:rsid w:val="00645857"/>
    <w:rsid w:val="006471A3"/>
    <w:rsid w:val="00650223"/>
    <w:rsid w:val="00650609"/>
    <w:rsid w:val="00654E66"/>
    <w:rsid w:val="006550A5"/>
    <w:rsid w:val="006604A7"/>
    <w:rsid w:val="006604E7"/>
    <w:rsid w:val="006618D6"/>
    <w:rsid w:val="0066272C"/>
    <w:rsid w:val="00662AB0"/>
    <w:rsid w:val="006670DA"/>
    <w:rsid w:val="00670916"/>
    <w:rsid w:val="00671E20"/>
    <w:rsid w:val="00673BA4"/>
    <w:rsid w:val="00676D1F"/>
    <w:rsid w:val="0067767E"/>
    <w:rsid w:val="00680165"/>
    <w:rsid w:val="00680AF8"/>
    <w:rsid w:val="0068235D"/>
    <w:rsid w:val="0068428F"/>
    <w:rsid w:val="00685642"/>
    <w:rsid w:val="006856E5"/>
    <w:rsid w:val="00685A73"/>
    <w:rsid w:val="00686ABB"/>
    <w:rsid w:val="00686FBC"/>
    <w:rsid w:val="0068737B"/>
    <w:rsid w:val="0069720F"/>
    <w:rsid w:val="006A019B"/>
    <w:rsid w:val="006A18D4"/>
    <w:rsid w:val="006A3282"/>
    <w:rsid w:val="006B0D02"/>
    <w:rsid w:val="006B1EDA"/>
    <w:rsid w:val="006B3906"/>
    <w:rsid w:val="006B4546"/>
    <w:rsid w:val="006B463E"/>
    <w:rsid w:val="006B46D8"/>
    <w:rsid w:val="006B572C"/>
    <w:rsid w:val="006B6075"/>
    <w:rsid w:val="006B616B"/>
    <w:rsid w:val="006B6A9B"/>
    <w:rsid w:val="006B6FF1"/>
    <w:rsid w:val="006B7817"/>
    <w:rsid w:val="006B7B74"/>
    <w:rsid w:val="006C3095"/>
    <w:rsid w:val="006C674B"/>
    <w:rsid w:val="006C6F27"/>
    <w:rsid w:val="006D02B2"/>
    <w:rsid w:val="006D1755"/>
    <w:rsid w:val="006D2A0F"/>
    <w:rsid w:val="006D4225"/>
    <w:rsid w:val="006D47D2"/>
    <w:rsid w:val="006D611D"/>
    <w:rsid w:val="006D6933"/>
    <w:rsid w:val="006D77BB"/>
    <w:rsid w:val="006E1144"/>
    <w:rsid w:val="006E1AD7"/>
    <w:rsid w:val="006E1E48"/>
    <w:rsid w:val="006E2345"/>
    <w:rsid w:val="006E3BE5"/>
    <w:rsid w:val="006E4C6E"/>
    <w:rsid w:val="006E4F62"/>
    <w:rsid w:val="006F0923"/>
    <w:rsid w:val="006F2B4E"/>
    <w:rsid w:val="006F2BE0"/>
    <w:rsid w:val="006F3AB2"/>
    <w:rsid w:val="006F5898"/>
    <w:rsid w:val="00701473"/>
    <w:rsid w:val="00703772"/>
    <w:rsid w:val="0070646B"/>
    <w:rsid w:val="007066FA"/>
    <w:rsid w:val="007075C0"/>
    <w:rsid w:val="00707813"/>
    <w:rsid w:val="00707941"/>
    <w:rsid w:val="00712498"/>
    <w:rsid w:val="007128E1"/>
    <w:rsid w:val="00712B9A"/>
    <w:rsid w:val="00712FE7"/>
    <w:rsid w:val="00712FE9"/>
    <w:rsid w:val="00713D69"/>
    <w:rsid w:val="00715BCC"/>
    <w:rsid w:val="00716E9F"/>
    <w:rsid w:val="00720840"/>
    <w:rsid w:val="00721FC8"/>
    <w:rsid w:val="00723BD0"/>
    <w:rsid w:val="00724F51"/>
    <w:rsid w:val="00726D4D"/>
    <w:rsid w:val="00727982"/>
    <w:rsid w:val="007366B9"/>
    <w:rsid w:val="0074030B"/>
    <w:rsid w:val="0074101D"/>
    <w:rsid w:val="00741A10"/>
    <w:rsid w:val="00742689"/>
    <w:rsid w:val="00746E2C"/>
    <w:rsid w:val="00747A2C"/>
    <w:rsid w:val="00750CEB"/>
    <w:rsid w:val="00751EE6"/>
    <w:rsid w:val="00752857"/>
    <w:rsid w:val="007546AF"/>
    <w:rsid w:val="00755589"/>
    <w:rsid w:val="00760214"/>
    <w:rsid w:val="00762C4B"/>
    <w:rsid w:val="00762E73"/>
    <w:rsid w:val="00763FBF"/>
    <w:rsid w:val="0076572F"/>
    <w:rsid w:val="00765FC8"/>
    <w:rsid w:val="007661AA"/>
    <w:rsid w:val="007664C6"/>
    <w:rsid w:val="00770020"/>
    <w:rsid w:val="007700E9"/>
    <w:rsid w:val="00770473"/>
    <w:rsid w:val="00770490"/>
    <w:rsid w:val="00774217"/>
    <w:rsid w:val="00774B4C"/>
    <w:rsid w:val="007755E7"/>
    <w:rsid w:val="007808DE"/>
    <w:rsid w:val="00780A03"/>
    <w:rsid w:val="00781288"/>
    <w:rsid w:val="0078274A"/>
    <w:rsid w:val="007834B7"/>
    <w:rsid w:val="00785196"/>
    <w:rsid w:val="00785654"/>
    <w:rsid w:val="00785FEE"/>
    <w:rsid w:val="00793494"/>
    <w:rsid w:val="007A0A48"/>
    <w:rsid w:val="007A17CA"/>
    <w:rsid w:val="007A28DC"/>
    <w:rsid w:val="007A446F"/>
    <w:rsid w:val="007A52C4"/>
    <w:rsid w:val="007A6272"/>
    <w:rsid w:val="007A743E"/>
    <w:rsid w:val="007B0450"/>
    <w:rsid w:val="007B0D50"/>
    <w:rsid w:val="007B0E1D"/>
    <w:rsid w:val="007B21C5"/>
    <w:rsid w:val="007B319F"/>
    <w:rsid w:val="007B3B93"/>
    <w:rsid w:val="007B4219"/>
    <w:rsid w:val="007B505C"/>
    <w:rsid w:val="007B7BA7"/>
    <w:rsid w:val="007C0B20"/>
    <w:rsid w:val="007C2B61"/>
    <w:rsid w:val="007C3B6C"/>
    <w:rsid w:val="007C3C41"/>
    <w:rsid w:val="007C742F"/>
    <w:rsid w:val="007C772F"/>
    <w:rsid w:val="007D4E54"/>
    <w:rsid w:val="007D5A9E"/>
    <w:rsid w:val="007D6048"/>
    <w:rsid w:val="007D670A"/>
    <w:rsid w:val="007D6C01"/>
    <w:rsid w:val="007D7C3B"/>
    <w:rsid w:val="007E1F3B"/>
    <w:rsid w:val="007E1FF2"/>
    <w:rsid w:val="007E4809"/>
    <w:rsid w:val="007E56D8"/>
    <w:rsid w:val="007F015A"/>
    <w:rsid w:val="007F0E1E"/>
    <w:rsid w:val="007F13F5"/>
    <w:rsid w:val="007F182F"/>
    <w:rsid w:val="007F2E80"/>
    <w:rsid w:val="007F39F4"/>
    <w:rsid w:val="007F4EDC"/>
    <w:rsid w:val="007F628B"/>
    <w:rsid w:val="007F62EA"/>
    <w:rsid w:val="007F700C"/>
    <w:rsid w:val="008002C6"/>
    <w:rsid w:val="00801967"/>
    <w:rsid w:val="0080248E"/>
    <w:rsid w:val="008072FF"/>
    <w:rsid w:val="008073C2"/>
    <w:rsid w:val="0080788A"/>
    <w:rsid w:val="008078DE"/>
    <w:rsid w:val="0081046D"/>
    <w:rsid w:val="00810FB0"/>
    <w:rsid w:val="008124CF"/>
    <w:rsid w:val="0081689A"/>
    <w:rsid w:val="0082247A"/>
    <w:rsid w:val="008240E1"/>
    <w:rsid w:val="0082583A"/>
    <w:rsid w:val="00826532"/>
    <w:rsid w:val="0083389F"/>
    <w:rsid w:val="00835C3C"/>
    <w:rsid w:val="00836C44"/>
    <w:rsid w:val="00840540"/>
    <w:rsid w:val="00842B4F"/>
    <w:rsid w:val="008465DB"/>
    <w:rsid w:val="00850D05"/>
    <w:rsid w:val="008510F1"/>
    <w:rsid w:val="0085170E"/>
    <w:rsid w:val="00853D2E"/>
    <w:rsid w:val="00853D81"/>
    <w:rsid w:val="008556A6"/>
    <w:rsid w:val="0085700F"/>
    <w:rsid w:val="00861537"/>
    <w:rsid w:val="008627A1"/>
    <w:rsid w:val="00863AFE"/>
    <w:rsid w:val="00863EBB"/>
    <w:rsid w:val="00865964"/>
    <w:rsid w:val="00866314"/>
    <w:rsid w:val="008671F5"/>
    <w:rsid w:val="00871645"/>
    <w:rsid w:val="00872512"/>
    <w:rsid w:val="00874FE0"/>
    <w:rsid w:val="00875CB4"/>
    <w:rsid w:val="008764E7"/>
    <w:rsid w:val="0088083A"/>
    <w:rsid w:val="00883B9E"/>
    <w:rsid w:val="00884014"/>
    <w:rsid w:val="00885543"/>
    <w:rsid w:val="00885DDB"/>
    <w:rsid w:val="00891A01"/>
    <w:rsid w:val="00891D49"/>
    <w:rsid w:val="008921D3"/>
    <w:rsid w:val="00893454"/>
    <w:rsid w:val="00894CDE"/>
    <w:rsid w:val="00897534"/>
    <w:rsid w:val="008A0249"/>
    <w:rsid w:val="008A24BF"/>
    <w:rsid w:val="008A3CBC"/>
    <w:rsid w:val="008A4BA1"/>
    <w:rsid w:val="008A5083"/>
    <w:rsid w:val="008B0C15"/>
    <w:rsid w:val="008B24BB"/>
    <w:rsid w:val="008B3901"/>
    <w:rsid w:val="008B4235"/>
    <w:rsid w:val="008B6A34"/>
    <w:rsid w:val="008B6E98"/>
    <w:rsid w:val="008B7BBD"/>
    <w:rsid w:val="008B7DF8"/>
    <w:rsid w:val="008C0ECF"/>
    <w:rsid w:val="008C198A"/>
    <w:rsid w:val="008C597F"/>
    <w:rsid w:val="008C5EEC"/>
    <w:rsid w:val="008C60E9"/>
    <w:rsid w:val="008D1F4A"/>
    <w:rsid w:val="008D73E1"/>
    <w:rsid w:val="008E0A4B"/>
    <w:rsid w:val="008E23BD"/>
    <w:rsid w:val="008E314F"/>
    <w:rsid w:val="008E4239"/>
    <w:rsid w:val="008E4A88"/>
    <w:rsid w:val="008E4FA3"/>
    <w:rsid w:val="008E4FC9"/>
    <w:rsid w:val="008E715E"/>
    <w:rsid w:val="008F2C5A"/>
    <w:rsid w:val="008F616D"/>
    <w:rsid w:val="008F6413"/>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21EC"/>
    <w:rsid w:val="009224D8"/>
    <w:rsid w:val="00922B9B"/>
    <w:rsid w:val="00922EBD"/>
    <w:rsid w:val="009258DC"/>
    <w:rsid w:val="00927141"/>
    <w:rsid w:val="00927BFF"/>
    <w:rsid w:val="00930C81"/>
    <w:rsid w:val="00930D32"/>
    <w:rsid w:val="00930F49"/>
    <w:rsid w:val="00931377"/>
    <w:rsid w:val="00931702"/>
    <w:rsid w:val="00931937"/>
    <w:rsid w:val="00932EA8"/>
    <w:rsid w:val="00933D69"/>
    <w:rsid w:val="0093488A"/>
    <w:rsid w:val="00934967"/>
    <w:rsid w:val="00934D4B"/>
    <w:rsid w:val="00935866"/>
    <w:rsid w:val="009403DA"/>
    <w:rsid w:val="00944AB4"/>
    <w:rsid w:val="00947425"/>
    <w:rsid w:val="009526FD"/>
    <w:rsid w:val="00952E14"/>
    <w:rsid w:val="00953F9A"/>
    <w:rsid w:val="00954B7C"/>
    <w:rsid w:val="0095748C"/>
    <w:rsid w:val="0096100C"/>
    <w:rsid w:val="0096268B"/>
    <w:rsid w:val="00964750"/>
    <w:rsid w:val="00965EC6"/>
    <w:rsid w:val="00966889"/>
    <w:rsid w:val="00970AC3"/>
    <w:rsid w:val="009743E7"/>
    <w:rsid w:val="00976913"/>
    <w:rsid w:val="00976CA3"/>
    <w:rsid w:val="009776DE"/>
    <w:rsid w:val="0098134C"/>
    <w:rsid w:val="009819AE"/>
    <w:rsid w:val="009829B0"/>
    <w:rsid w:val="00983072"/>
    <w:rsid w:val="00983910"/>
    <w:rsid w:val="00983A27"/>
    <w:rsid w:val="00984936"/>
    <w:rsid w:val="009928D4"/>
    <w:rsid w:val="00996AC8"/>
    <w:rsid w:val="009A2280"/>
    <w:rsid w:val="009A2C6C"/>
    <w:rsid w:val="009B1D86"/>
    <w:rsid w:val="009B2CB0"/>
    <w:rsid w:val="009B39E0"/>
    <w:rsid w:val="009B48F1"/>
    <w:rsid w:val="009B6CC1"/>
    <w:rsid w:val="009C0567"/>
    <w:rsid w:val="009C0727"/>
    <w:rsid w:val="009C0D13"/>
    <w:rsid w:val="009C0F38"/>
    <w:rsid w:val="009C1AD5"/>
    <w:rsid w:val="009C2D1D"/>
    <w:rsid w:val="009C3890"/>
    <w:rsid w:val="009C40A2"/>
    <w:rsid w:val="009C40E1"/>
    <w:rsid w:val="009C4632"/>
    <w:rsid w:val="009C4A6F"/>
    <w:rsid w:val="009C617A"/>
    <w:rsid w:val="009C628D"/>
    <w:rsid w:val="009D0348"/>
    <w:rsid w:val="009D1BE4"/>
    <w:rsid w:val="009D2D08"/>
    <w:rsid w:val="009D5DE0"/>
    <w:rsid w:val="009D62B1"/>
    <w:rsid w:val="009D77E8"/>
    <w:rsid w:val="009E0843"/>
    <w:rsid w:val="009E2929"/>
    <w:rsid w:val="009E5870"/>
    <w:rsid w:val="009F370F"/>
    <w:rsid w:val="009F3DD0"/>
    <w:rsid w:val="009F67CE"/>
    <w:rsid w:val="009F6875"/>
    <w:rsid w:val="00A0535F"/>
    <w:rsid w:val="00A05D48"/>
    <w:rsid w:val="00A05FD2"/>
    <w:rsid w:val="00A068D6"/>
    <w:rsid w:val="00A126D8"/>
    <w:rsid w:val="00A17573"/>
    <w:rsid w:val="00A24295"/>
    <w:rsid w:val="00A32840"/>
    <w:rsid w:val="00A33FD3"/>
    <w:rsid w:val="00A34818"/>
    <w:rsid w:val="00A35A6B"/>
    <w:rsid w:val="00A426D9"/>
    <w:rsid w:val="00A44EBA"/>
    <w:rsid w:val="00A500BD"/>
    <w:rsid w:val="00A50244"/>
    <w:rsid w:val="00A50E31"/>
    <w:rsid w:val="00A5392F"/>
    <w:rsid w:val="00A53DA9"/>
    <w:rsid w:val="00A55F4E"/>
    <w:rsid w:val="00A57448"/>
    <w:rsid w:val="00A57ACE"/>
    <w:rsid w:val="00A60250"/>
    <w:rsid w:val="00A6074D"/>
    <w:rsid w:val="00A61831"/>
    <w:rsid w:val="00A6446C"/>
    <w:rsid w:val="00A653A6"/>
    <w:rsid w:val="00A65439"/>
    <w:rsid w:val="00A66640"/>
    <w:rsid w:val="00A66F72"/>
    <w:rsid w:val="00A67244"/>
    <w:rsid w:val="00A67CA1"/>
    <w:rsid w:val="00A712A2"/>
    <w:rsid w:val="00A72864"/>
    <w:rsid w:val="00A73A6E"/>
    <w:rsid w:val="00A73DDE"/>
    <w:rsid w:val="00A81045"/>
    <w:rsid w:val="00A81933"/>
    <w:rsid w:val="00A81B15"/>
    <w:rsid w:val="00A84318"/>
    <w:rsid w:val="00A85234"/>
    <w:rsid w:val="00A85DBC"/>
    <w:rsid w:val="00A87366"/>
    <w:rsid w:val="00A878EF"/>
    <w:rsid w:val="00A9368B"/>
    <w:rsid w:val="00A938E6"/>
    <w:rsid w:val="00A9656B"/>
    <w:rsid w:val="00A96E8B"/>
    <w:rsid w:val="00AA0F2D"/>
    <w:rsid w:val="00AA24C1"/>
    <w:rsid w:val="00AA4AD3"/>
    <w:rsid w:val="00AA4CA6"/>
    <w:rsid w:val="00AA4DD5"/>
    <w:rsid w:val="00AA4E6F"/>
    <w:rsid w:val="00AA5DEE"/>
    <w:rsid w:val="00AB3D61"/>
    <w:rsid w:val="00AB3F85"/>
    <w:rsid w:val="00AB601B"/>
    <w:rsid w:val="00AC062B"/>
    <w:rsid w:val="00AC0B13"/>
    <w:rsid w:val="00AC0B5C"/>
    <w:rsid w:val="00AC0EFF"/>
    <w:rsid w:val="00AC12AF"/>
    <w:rsid w:val="00AC2665"/>
    <w:rsid w:val="00AC2EEB"/>
    <w:rsid w:val="00AC37CE"/>
    <w:rsid w:val="00AC5005"/>
    <w:rsid w:val="00AC654A"/>
    <w:rsid w:val="00AC670F"/>
    <w:rsid w:val="00AC6B3D"/>
    <w:rsid w:val="00AC6DB8"/>
    <w:rsid w:val="00AD0039"/>
    <w:rsid w:val="00AD2058"/>
    <w:rsid w:val="00AD3A4B"/>
    <w:rsid w:val="00AD5FC6"/>
    <w:rsid w:val="00AD6613"/>
    <w:rsid w:val="00AD6D86"/>
    <w:rsid w:val="00AE12AD"/>
    <w:rsid w:val="00AE2DD6"/>
    <w:rsid w:val="00AE35E4"/>
    <w:rsid w:val="00AE747D"/>
    <w:rsid w:val="00AE77EC"/>
    <w:rsid w:val="00AF1CC9"/>
    <w:rsid w:val="00AF491B"/>
    <w:rsid w:val="00AF4F26"/>
    <w:rsid w:val="00B01679"/>
    <w:rsid w:val="00B02DE5"/>
    <w:rsid w:val="00B02F68"/>
    <w:rsid w:val="00B03CAE"/>
    <w:rsid w:val="00B05546"/>
    <w:rsid w:val="00B067A5"/>
    <w:rsid w:val="00B06E27"/>
    <w:rsid w:val="00B06FDC"/>
    <w:rsid w:val="00B12421"/>
    <w:rsid w:val="00B126DF"/>
    <w:rsid w:val="00B12FE2"/>
    <w:rsid w:val="00B131F3"/>
    <w:rsid w:val="00B15E24"/>
    <w:rsid w:val="00B16291"/>
    <w:rsid w:val="00B17B1B"/>
    <w:rsid w:val="00B221C6"/>
    <w:rsid w:val="00B22E92"/>
    <w:rsid w:val="00B244B6"/>
    <w:rsid w:val="00B25BBA"/>
    <w:rsid w:val="00B260AF"/>
    <w:rsid w:val="00B26F30"/>
    <w:rsid w:val="00B30F2A"/>
    <w:rsid w:val="00B31FB5"/>
    <w:rsid w:val="00B3223D"/>
    <w:rsid w:val="00B34988"/>
    <w:rsid w:val="00B3698F"/>
    <w:rsid w:val="00B406C1"/>
    <w:rsid w:val="00B42372"/>
    <w:rsid w:val="00B42C7A"/>
    <w:rsid w:val="00B44009"/>
    <w:rsid w:val="00B45456"/>
    <w:rsid w:val="00B463E3"/>
    <w:rsid w:val="00B47B48"/>
    <w:rsid w:val="00B513CB"/>
    <w:rsid w:val="00B5192D"/>
    <w:rsid w:val="00B5345D"/>
    <w:rsid w:val="00B5566F"/>
    <w:rsid w:val="00B557DB"/>
    <w:rsid w:val="00B558AB"/>
    <w:rsid w:val="00B60148"/>
    <w:rsid w:val="00B60991"/>
    <w:rsid w:val="00B62D3B"/>
    <w:rsid w:val="00B64ABD"/>
    <w:rsid w:val="00B666D4"/>
    <w:rsid w:val="00B6703B"/>
    <w:rsid w:val="00B703DC"/>
    <w:rsid w:val="00B70989"/>
    <w:rsid w:val="00B73149"/>
    <w:rsid w:val="00B7345A"/>
    <w:rsid w:val="00B73543"/>
    <w:rsid w:val="00B739BA"/>
    <w:rsid w:val="00B80274"/>
    <w:rsid w:val="00B8446C"/>
    <w:rsid w:val="00B84970"/>
    <w:rsid w:val="00B8654B"/>
    <w:rsid w:val="00B87ECE"/>
    <w:rsid w:val="00B925DD"/>
    <w:rsid w:val="00B92FAA"/>
    <w:rsid w:val="00B9344B"/>
    <w:rsid w:val="00B93534"/>
    <w:rsid w:val="00B95A46"/>
    <w:rsid w:val="00B9622D"/>
    <w:rsid w:val="00BA1D66"/>
    <w:rsid w:val="00BA6765"/>
    <w:rsid w:val="00BA799F"/>
    <w:rsid w:val="00BA7D33"/>
    <w:rsid w:val="00BB087F"/>
    <w:rsid w:val="00BB0BDD"/>
    <w:rsid w:val="00BB5FFE"/>
    <w:rsid w:val="00BB6A38"/>
    <w:rsid w:val="00BC40A6"/>
    <w:rsid w:val="00BC4CBB"/>
    <w:rsid w:val="00BC5AE7"/>
    <w:rsid w:val="00BC7FED"/>
    <w:rsid w:val="00BD0249"/>
    <w:rsid w:val="00BD14EA"/>
    <w:rsid w:val="00BD1A67"/>
    <w:rsid w:val="00BD6762"/>
    <w:rsid w:val="00BD7B79"/>
    <w:rsid w:val="00BE1672"/>
    <w:rsid w:val="00BE2B5A"/>
    <w:rsid w:val="00BE3ACE"/>
    <w:rsid w:val="00BE48B6"/>
    <w:rsid w:val="00BE7095"/>
    <w:rsid w:val="00BE78BD"/>
    <w:rsid w:val="00BF0015"/>
    <w:rsid w:val="00BF01B2"/>
    <w:rsid w:val="00BF03BB"/>
    <w:rsid w:val="00BF28CB"/>
    <w:rsid w:val="00BF3030"/>
    <w:rsid w:val="00BF35CC"/>
    <w:rsid w:val="00BF5B18"/>
    <w:rsid w:val="00BF7F29"/>
    <w:rsid w:val="00BF7F3A"/>
    <w:rsid w:val="00C00164"/>
    <w:rsid w:val="00C03792"/>
    <w:rsid w:val="00C040A1"/>
    <w:rsid w:val="00C04118"/>
    <w:rsid w:val="00C04C16"/>
    <w:rsid w:val="00C0547C"/>
    <w:rsid w:val="00C07A28"/>
    <w:rsid w:val="00C10A5C"/>
    <w:rsid w:val="00C12995"/>
    <w:rsid w:val="00C16EAA"/>
    <w:rsid w:val="00C20409"/>
    <w:rsid w:val="00C224B9"/>
    <w:rsid w:val="00C26212"/>
    <w:rsid w:val="00C26EEE"/>
    <w:rsid w:val="00C3198F"/>
    <w:rsid w:val="00C325FB"/>
    <w:rsid w:val="00C329CB"/>
    <w:rsid w:val="00C34F14"/>
    <w:rsid w:val="00C3612F"/>
    <w:rsid w:val="00C36435"/>
    <w:rsid w:val="00C42EA1"/>
    <w:rsid w:val="00C43723"/>
    <w:rsid w:val="00C50891"/>
    <w:rsid w:val="00C51914"/>
    <w:rsid w:val="00C51ECB"/>
    <w:rsid w:val="00C53A1A"/>
    <w:rsid w:val="00C546CF"/>
    <w:rsid w:val="00C56601"/>
    <w:rsid w:val="00C575F0"/>
    <w:rsid w:val="00C57669"/>
    <w:rsid w:val="00C578B3"/>
    <w:rsid w:val="00C57AC9"/>
    <w:rsid w:val="00C70E7D"/>
    <w:rsid w:val="00C73658"/>
    <w:rsid w:val="00C80CB7"/>
    <w:rsid w:val="00C816A2"/>
    <w:rsid w:val="00C8176D"/>
    <w:rsid w:val="00C81962"/>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203F"/>
    <w:rsid w:val="00CB2E29"/>
    <w:rsid w:val="00CB302C"/>
    <w:rsid w:val="00CB3271"/>
    <w:rsid w:val="00CB3746"/>
    <w:rsid w:val="00CB62D1"/>
    <w:rsid w:val="00CB77C1"/>
    <w:rsid w:val="00CC26C6"/>
    <w:rsid w:val="00CC5C46"/>
    <w:rsid w:val="00CC5EE3"/>
    <w:rsid w:val="00CD03C9"/>
    <w:rsid w:val="00CD2A32"/>
    <w:rsid w:val="00CD4DC8"/>
    <w:rsid w:val="00CD6473"/>
    <w:rsid w:val="00CE0A7C"/>
    <w:rsid w:val="00CE0A81"/>
    <w:rsid w:val="00CE0F68"/>
    <w:rsid w:val="00CE2062"/>
    <w:rsid w:val="00CE2B8D"/>
    <w:rsid w:val="00CE46F2"/>
    <w:rsid w:val="00CE5D2F"/>
    <w:rsid w:val="00CE61A3"/>
    <w:rsid w:val="00CE64A9"/>
    <w:rsid w:val="00CE6621"/>
    <w:rsid w:val="00CE6B6C"/>
    <w:rsid w:val="00CE7065"/>
    <w:rsid w:val="00CF0D14"/>
    <w:rsid w:val="00CF1288"/>
    <w:rsid w:val="00CF1369"/>
    <w:rsid w:val="00CF1BA7"/>
    <w:rsid w:val="00CF21D8"/>
    <w:rsid w:val="00CF2CB0"/>
    <w:rsid w:val="00CF3CC6"/>
    <w:rsid w:val="00CF4EC1"/>
    <w:rsid w:val="00CF6D00"/>
    <w:rsid w:val="00CF71D1"/>
    <w:rsid w:val="00D0117C"/>
    <w:rsid w:val="00D04B8B"/>
    <w:rsid w:val="00D04C60"/>
    <w:rsid w:val="00D058C4"/>
    <w:rsid w:val="00D07CEE"/>
    <w:rsid w:val="00D11454"/>
    <w:rsid w:val="00D11C1F"/>
    <w:rsid w:val="00D12280"/>
    <w:rsid w:val="00D1300C"/>
    <w:rsid w:val="00D130A7"/>
    <w:rsid w:val="00D150DB"/>
    <w:rsid w:val="00D1579D"/>
    <w:rsid w:val="00D17A79"/>
    <w:rsid w:val="00D17F4D"/>
    <w:rsid w:val="00D2358E"/>
    <w:rsid w:val="00D262B4"/>
    <w:rsid w:val="00D264AA"/>
    <w:rsid w:val="00D27583"/>
    <w:rsid w:val="00D30122"/>
    <w:rsid w:val="00D32EE0"/>
    <w:rsid w:val="00D34921"/>
    <w:rsid w:val="00D34A98"/>
    <w:rsid w:val="00D34DA4"/>
    <w:rsid w:val="00D36614"/>
    <w:rsid w:val="00D37086"/>
    <w:rsid w:val="00D37693"/>
    <w:rsid w:val="00D379FA"/>
    <w:rsid w:val="00D40266"/>
    <w:rsid w:val="00D40453"/>
    <w:rsid w:val="00D40B19"/>
    <w:rsid w:val="00D410A5"/>
    <w:rsid w:val="00D50D6E"/>
    <w:rsid w:val="00D50DBD"/>
    <w:rsid w:val="00D520E4"/>
    <w:rsid w:val="00D526A5"/>
    <w:rsid w:val="00D53BFB"/>
    <w:rsid w:val="00D5415B"/>
    <w:rsid w:val="00D55AF6"/>
    <w:rsid w:val="00D55F77"/>
    <w:rsid w:val="00D575F4"/>
    <w:rsid w:val="00D57DFA"/>
    <w:rsid w:val="00D57FF1"/>
    <w:rsid w:val="00D6040C"/>
    <w:rsid w:val="00D60B9E"/>
    <w:rsid w:val="00D651AF"/>
    <w:rsid w:val="00D66315"/>
    <w:rsid w:val="00D70E88"/>
    <w:rsid w:val="00D70F9D"/>
    <w:rsid w:val="00D71D3B"/>
    <w:rsid w:val="00D72625"/>
    <w:rsid w:val="00D74331"/>
    <w:rsid w:val="00D7459C"/>
    <w:rsid w:val="00D75D35"/>
    <w:rsid w:val="00D8004F"/>
    <w:rsid w:val="00D80F86"/>
    <w:rsid w:val="00D839B8"/>
    <w:rsid w:val="00D83AAD"/>
    <w:rsid w:val="00D84411"/>
    <w:rsid w:val="00D85C68"/>
    <w:rsid w:val="00D86058"/>
    <w:rsid w:val="00D87062"/>
    <w:rsid w:val="00D90132"/>
    <w:rsid w:val="00D9135B"/>
    <w:rsid w:val="00D91D89"/>
    <w:rsid w:val="00D92AFE"/>
    <w:rsid w:val="00D92C52"/>
    <w:rsid w:val="00D93238"/>
    <w:rsid w:val="00DA025E"/>
    <w:rsid w:val="00DA518A"/>
    <w:rsid w:val="00DA636F"/>
    <w:rsid w:val="00DA706D"/>
    <w:rsid w:val="00DA75CF"/>
    <w:rsid w:val="00DB0073"/>
    <w:rsid w:val="00DB0AB6"/>
    <w:rsid w:val="00DB0BA5"/>
    <w:rsid w:val="00DB3482"/>
    <w:rsid w:val="00DB3F44"/>
    <w:rsid w:val="00DB4DD4"/>
    <w:rsid w:val="00DB6626"/>
    <w:rsid w:val="00DB6CA1"/>
    <w:rsid w:val="00DB7703"/>
    <w:rsid w:val="00DC39A9"/>
    <w:rsid w:val="00DC53E7"/>
    <w:rsid w:val="00DC6C94"/>
    <w:rsid w:val="00DC756C"/>
    <w:rsid w:val="00DD06E0"/>
    <w:rsid w:val="00DD0C2C"/>
    <w:rsid w:val="00DD0DB3"/>
    <w:rsid w:val="00DD576B"/>
    <w:rsid w:val="00DE22B1"/>
    <w:rsid w:val="00DE283D"/>
    <w:rsid w:val="00DE53C6"/>
    <w:rsid w:val="00DE60C1"/>
    <w:rsid w:val="00DE67FC"/>
    <w:rsid w:val="00DE7ED5"/>
    <w:rsid w:val="00DF0815"/>
    <w:rsid w:val="00DF30DF"/>
    <w:rsid w:val="00DF4AA7"/>
    <w:rsid w:val="00DF4AAF"/>
    <w:rsid w:val="00DF7964"/>
    <w:rsid w:val="00E02397"/>
    <w:rsid w:val="00E064D0"/>
    <w:rsid w:val="00E06B0C"/>
    <w:rsid w:val="00E0798B"/>
    <w:rsid w:val="00E07B0A"/>
    <w:rsid w:val="00E07B9A"/>
    <w:rsid w:val="00E113D6"/>
    <w:rsid w:val="00E15F57"/>
    <w:rsid w:val="00E17C47"/>
    <w:rsid w:val="00E22B3F"/>
    <w:rsid w:val="00E237F4"/>
    <w:rsid w:val="00E238E4"/>
    <w:rsid w:val="00E24796"/>
    <w:rsid w:val="00E253B2"/>
    <w:rsid w:val="00E26F58"/>
    <w:rsid w:val="00E27BD3"/>
    <w:rsid w:val="00E304A2"/>
    <w:rsid w:val="00E30FEC"/>
    <w:rsid w:val="00E31CCF"/>
    <w:rsid w:val="00E32A4A"/>
    <w:rsid w:val="00E4069E"/>
    <w:rsid w:val="00E4076B"/>
    <w:rsid w:val="00E414C6"/>
    <w:rsid w:val="00E43552"/>
    <w:rsid w:val="00E436BA"/>
    <w:rsid w:val="00E45EF3"/>
    <w:rsid w:val="00E47B63"/>
    <w:rsid w:val="00E519C5"/>
    <w:rsid w:val="00E52777"/>
    <w:rsid w:val="00E5329C"/>
    <w:rsid w:val="00E5363C"/>
    <w:rsid w:val="00E54AF8"/>
    <w:rsid w:val="00E55ABC"/>
    <w:rsid w:val="00E57B74"/>
    <w:rsid w:val="00E6150C"/>
    <w:rsid w:val="00E61DFE"/>
    <w:rsid w:val="00E62283"/>
    <w:rsid w:val="00E634BD"/>
    <w:rsid w:val="00E63F05"/>
    <w:rsid w:val="00E65040"/>
    <w:rsid w:val="00E66779"/>
    <w:rsid w:val="00E66868"/>
    <w:rsid w:val="00E668EB"/>
    <w:rsid w:val="00E67D45"/>
    <w:rsid w:val="00E70031"/>
    <w:rsid w:val="00E714A5"/>
    <w:rsid w:val="00E72177"/>
    <w:rsid w:val="00E73256"/>
    <w:rsid w:val="00E73617"/>
    <w:rsid w:val="00E73D08"/>
    <w:rsid w:val="00E75C57"/>
    <w:rsid w:val="00E80E0E"/>
    <w:rsid w:val="00E8129F"/>
    <w:rsid w:val="00E81E3D"/>
    <w:rsid w:val="00E82032"/>
    <w:rsid w:val="00E845C2"/>
    <w:rsid w:val="00E8629F"/>
    <w:rsid w:val="00E86553"/>
    <w:rsid w:val="00E902E8"/>
    <w:rsid w:val="00E908D1"/>
    <w:rsid w:val="00E909C8"/>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5F9"/>
    <w:rsid w:val="00EB5CED"/>
    <w:rsid w:val="00EB72A2"/>
    <w:rsid w:val="00EC18D8"/>
    <w:rsid w:val="00EC2A82"/>
    <w:rsid w:val="00EC3ADB"/>
    <w:rsid w:val="00EC44C8"/>
    <w:rsid w:val="00EC49ED"/>
    <w:rsid w:val="00EC4B85"/>
    <w:rsid w:val="00EC556A"/>
    <w:rsid w:val="00EC7140"/>
    <w:rsid w:val="00EC722B"/>
    <w:rsid w:val="00ED0555"/>
    <w:rsid w:val="00ED16DD"/>
    <w:rsid w:val="00ED293E"/>
    <w:rsid w:val="00ED2DEB"/>
    <w:rsid w:val="00ED3C93"/>
    <w:rsid w:val="00ED509A"/>
    <w:rsid w:val="00ED5262"/>
    <w:rsid w:val="00ED5D0F"/>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23A9"/>
    <w:rsid w:val="00F06C54"/>
    <w:rsid w:val="00F072D8"/>
    <w:rsid w:val="00F07A10"/>
    <w:rsid w:val="00F10825"/>
    <w:rsid w:val="00F10A2D"/>
    <w:rsid w:val="00F12A5F"/>
    <w:rsid w:val="00F142BE"/>
    <w:rsid w:val="00F15C84"/>
    <w:rsid w:val="00F16188"/>
    <w:rsid w:val="00F20B94"/>
    <w:rsid w:val="00F21AA3"/>
    <w:rsid w:val="00F21B36"/>
    <w:rsid w:val="00F21FA0"/>
    <w:rsid w:val="00F22248"/>
    <w:rsid w:val="00F22AF9"/>
    <w:rsid w:val="00F236B2"/>
    <w:rsid w:val="00F260BB"/>
    <w:rsid w:val="00F262D7"/>
    <w:rsid w:val="00F2748F"/>
    <w:rsid w:val="00F27D61"/>
    <w:rsid w:val="00F30B22"/>
    <w:rsid w:val="00F30DEE"/>
    <w:rsid w:val="00F31F73"/>
    <w:rsid w:val="00F3281B"/>
    <w:rsid w:val="00F32DDC"/>
    <w:rsid w:val="00F33C35"/>
    <w:rsid w:val="00F3428E"/>
    <w:rsid w:val="00F35313"/>
    <w:rsid w:val="00F3578A"/>
    <w:rsid w:val="00F360FF"/>
    <w:rsid w:val="00F43104"/>
    <w:rsid w:val="00F44A61"/>
    <w:rsid w:val="00F4734D"/>
    <w:rsid w:val="00F47599"/>
    <w:rsid w:val="00F47D81"/>
    <w:rsid w:val="00F55467"/>
    <w:rsid w:val="00F56DD6"/>
    <w:rsid w:val="00F56EB3"/>
    <w:rsid w:val="00F63A09"/>
    <w:rsid w:val="00F640C8"/>
    <w:rsid w:val="00F64E51"/>
    <w:rsid w:val="00F66A1B"/>
    <w:rsid w:val="00F70197"/>
    <w:rsid w:val="00F71246"/>
    <w:rsid w:val="00F7146E"/>
    <w:rsid w:val="00F767A7"/>
    <w:rsid w:val="00F76FBE"/>
    <w:rsid w:val="00F81BB6"/>
    <w:rsid w:val="00F835C1"/>
    <w:rsid w:val="00F84CC4"/>
    <w:rsid w:val="00F84DD8"/>
    <w:rsid w:val="00F86875"/>
    <w:rsid w:val="00F86AEB"/>
    <w:rsid w:val="00F8704F"/>
    <w:rsid w:val="00F87B0C"/>
    <w:rsid w:val="00F9384F"/>
    <w:rsid w:val="00FA0423"/>
    <w:rsid w:val="00FA191B"/>
    <w:rsid w:val="00FA2CF7"/>
    <w:rsid w:val="00FA2E18"/>
    <w:rsid w:val="00FA6851"/>
    <w:rsid w:val="00FA76C0"/>
    <w:rsid w:val="00FB0D2D"/>
    <w:rsid w:val="00FB17B8"/>
    <w:rsid w:val="00FB2CCA"/>
    <w:rsid w:val="00FB52C2"/>
    <w:rsid w:val="00FB58D3"/>
    <w:rsid w:val="00FB6375"/>
    <w:rsid w:val="00FC051F"/>
    <w:rsid w:val="00FC542F"/>
    <w:rsid w:val="00FC633F"/>
    <w:rsid w:val="00FC6C4B"/>
    <w:rsid w:val="00FC7090"/>
    <w:rsid w:val="00FC713E"/>
    <w:rsid w:val="00FD2747"/>
    <w:rsid w:val="00FD2C51"/>
    <w:rsid w:val="00FD489E"/>
    <w:rsid w:val="00FD5F12"/>
    <w:rsid w:val="00FD638C"/>
    <w:rsid w:val="00FD650F"/>
    <w:rsid w:val="00FF05AA"/>
    <w:rsid w:val="00FF1AFB"/>
    <w:rsid w:val="00FF2E3D"/>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4384"/>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list"/>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7848">
      <w:bodyDiv w:val="1"/>
      <w:marLeft w:val="0"/>
      <w:marRight w:val="0"/>
      <w:marTop w:val="0"/>
      <w:marBottom w:val="0"/>
      <w:divBdr>
        <w:top w:val="none" w:sz="0" w:space="0" w:color="auto"/>
        <w:left w:val="none" w:sz="0" w:space="0" w:color="auto"/>
        <w:bottom w:val="none" w:sz="0" w:space="0" w:color="auto"/>
        <w:right w:val="none" w:sz="0" w:space="0" w:color="auto"/>
      </w:divBdr>
      <w:divsChild>
        <w:div w:id="176697388">
          <w:marLeft w:val="547"/>
          <w:marRight w:val="0"/>
          <w:marTop w:val="115"/>
          <w:marBottom w:val="0"/>
          <w:divBdr>
            <w:top w:val="none" w:sz="0" w:space="0" w:color="auto"/>
            <w:left w:val="none" w:sz="0" w:space="0" w:color="auto"/>
            <w:bottom w:val="none" w:sz="0" w:space="0" w:color="auto"/>
            <w:right w:val="none" w:sz="0" w:space="0" w:color="auto"/>
          </w:divBdr>
        </w:div>
        <w:div w:id="1422483264">
          <w:marLeft w:val="1166"/>
          <w:marRight w:val="0"/>
          <w:marTop w:val="96"/>
          <w:marBottom w:val="0"/>
          <w:divBdr>
            <w:top w:val="none" w:sz="0" w:space="0" w:color="auto"/>
            <w:left w:val="none" w:sz="0" w:space="0" w:color="auto"/>
            <w:bottom w:val="none" w:sz="0" w:space="0" w:color="auto"/>
            <w:right w:val="none" w:sz="0" w:space="0" w:color="auto"/>
          </w:divBdr>
        </w:div>
        <w:div w:id="1760829571">
          <w:marLeft w:val="1166"/>
          <w:marRight w:val="0"/>
          <w:marTop w:val="96"/>
          <w:marBottom w:val="0"/>
          <w:divBdr>
            <w:top w:val="none" w:sz="0" w:space="0" w:color="auto"/>
            <w:left w:val="none" w:sz="0" w:space="0" w:color="auto"/>
            <w:bottom w:val="none" w:sz="0" w:space="0" w:color="auto"/>
            <w:right w:val="none" w:sz="0" w:space="0" w:color="auto"/>
          </w:divBdr>
        </w:div>
        <w:div w:id="1446273987">
          <w:marLeft w:val="1166"/>
          <w:marRight w:val="0"/>
          <w:marTop w:val="96"/>
          <w:marBottom w:val="0"/>
          <w:divBdr>
            <w:top w:val="none" w:sz="0" w:space="0" w:color="auto"/>
            <w:left w:val="none" w:sz="0" w:space="0" w:color="auto"/>
            <w:bottom w:val="none" w:sz="0" w:space="0" w:color="auto"/>
            <w:right w:val="none" w:sz="0" w:space="0" w:color="auto"/>
          </w:divBdr>
        </w:div>
        <w:div w:id="1102724799">
          <w:marLeft w:val="1800"/>
          <w:marRight w:val="0"/>
          <w:marTop w:val="77"/>
          <w:marBottom w:val="0"/>
          <w:divBdr>
            <w:top w:val="none" w:sz="0" w:space="0" w:color="auto"/>
            <w:left w:val="none" w:sz="0" w:space="0" w:color="auto"/>
            <w:bottom w:val="none" w:sz="0" w:space="0" w:color="auto"/>
            <w:right w:val="none" w:sz="0" w:space="0" w:color="auto"/>
          </w:divBdr>
        </w:div>
        <w:div w:id="1249653390">
          <w:marLeft w:val="1800"/>
          <w:marRight w:val="0"/>
          <w:marTop w:val="77"/>
          <w:marBottom w:val="0"/>
          <w:divBdr>
            <w:top w:val="none" w:sz="0" w:space="0" w:color="auto"/>
            <w:left w:val="none" w:sz="0" w:space="0" w:color="auto"/>
            <w:bottom w:val="none" w:sz="0" w:space="0" w:color="auto"/>
            <w:right w:val="none" w:sz="0" w:space="0" w:color="auto"/>
          </w:divBdr>
        </w:div>
      </w:divsChild>
    </w:div>
    <w:div w:id="43212935">
      <w:bodyDiv w:val="1"/>
      <w:marLeft w:val="0"/>
      <w:marRight w:val="0"/>
      <w:marTop w:val="0"/>
      <w:marBottom w:val="0"/>
      <w:divBdr>
        <w:top w:val="none" w:sz="0" w:space="0" w:color="auto"/>
        <w:left w:val="none" w:sz="0" w:space="0" w:color="auto"/>
        <w:bottom w:val="none" w:sz="0" w:space="0" w:color="auto"/>
        <w:right w:val="none" w:sz="0" w:space="0" w:color="auto"/>
      </w:divBdr>
      <w:divsChild>
        <w:div w:id="1254583368">
          <w:marLeft w:val="547"/>
          <w:marRight w:val="0"/>
          <w:marTop w:val="86"/>
          <w:marBottom w:val="0"/>
          <w:divBdr>
            <w:top w:val="none" w:sz="0" w:space="0" w:color="auto"/>
            <w:left w:val="none" w:sz="0" w:space="0" w:color="auto"/>
            <w:bottom w:val="none" w:sz="0" w:space="0" w:color="auto"/>
            <w:right w:val="none" w:sz="0" w:space="0" w:color="auto"/>
          </w:divBdr>
        </w:div>
        <w:div w:id="584261172">
          <w:marLeft w:val="1166"/>
          <w:marRight w:val="0"/>
          <w:marTop w:val="77"/>
          <w:marBottom w:val="0"/>
          <w:divBdr>
            <w:top w:val="none" w:sz="0" w:space="0" w:color="auto"/>
            <w:left w:val="none" w:sz="0" w:space="0" w:color="auto"/>
            <w:bottom w:val="none" w:sz="0" w:space="0" w:color="auto"/>
            <w:right w:val="none" w:sz="0" w:space="0" w:color="auto"/>
          </w:divBdr>
        </w:div>
        <w:div w:id="71511984">
          <w:marLeft w:val="1166"/>
          <w:marRight w:val="0"/>
          <w:marTop w:val="77"/>
          <w:marBottom w:val="0"/>
          <w:divBdr>
            <w:top w:val="none" w:sz="0" w:space="0" w:color="auto"/>
            <w:left w:val="none" w:sz="0" w:space="0" w:color="auto"/>
            <w:bottom w:val="none" w:sz="0" w:space="0" w:color="auto"/>
            <w:right w:val="none" w:sz="0" w:space="0" w:color="auto"/>
          </w:divBdr>
        </w:div>
        <w:div w:id="526797535">
          <w:marLeft w:val="1166"/>
          <w:marRight w:val="0"/>
          <w:marTop w:val="77"/>
          <w:marBottom w:val="0"/>
          <w:divBdr>
            <w:top w:val="none" w:sz="0" w:space="0" w:color="auto"/>
            <w:left w:val="none" w:sz="0" w:space="0" w:color="auto"/>
            <w:bottom w:val="none" w:sz="0" w:space="0" w:color="auto"/>
            <w:right w:val="none" w:sz="0" w:space="0" w:color="auto"/>
          </w:divBdr>
        </w:div>
        <w:div w:id="1477650892">
          <w:marLeft w:val="1166"/>
          <w:marRight w:val="0"/>
          <w:marTop w:val="77"/>
          <w:marBottom w:val="0"/>
          <w:divBdr>
            <w:top w:val="none" w:sz="0" w:space="0" w:color="auto"/>
            <w:left w:val="none" w:sz="0" w:space="0" w:color="auto"/>
            <w:bottom w:val="none" w:sz="0" w:space="0" w:color="auto"/>
            <w:right w:val="none" w:sz="0" w:space="0" w:color="auto"/>
          </w:divBdr>
        </w:div>
      </w:divsChild>
    </w:div>
    <w:div w:id="76825140">
      <w:bodyDiv w:val="1"/>
      <w:marLeft w:val="0"/>
      <w:marRight w:val="0"/>
      <w:marTop w:val="0"/>
      <w:marBottom w:val="0"/>
      <w:divBdr>
        <w:top w:val="none" w:sz="0" w:space="0" w:color="auto"/>
        <w:left w:val="none" w:sz="0" w:space="0" w:color="auto"/>
        <w:bottom w:val="none" w:sz="0" w:space="0" w:color="auto"/>
        <w:right w:val="none" w:sz="0" w:space="0" w:color="auto"/>
      </w:divBdr>
      <w:divsChild>
        <w:div w:id="1690334723">
          <w:marLeft w:val="547"/>
          <w:marRight w:val="0"/>
          <w:marTop w:val="115"/>
          <w:marBottom w:val="0"/>
          <w:divBdr>
            <w:top w:val="none" w:sz="0" w:space="0" w:color="auto"/>
            <w:left w:val="none" w:sz="0" w:space="0" w:color="auto"/>
            <w:bottom w:val="none" w:sz="0" w:space="0" w:color="auto"/>
            <w:right w:val="none" w:sz="0" w:space="0" w:color="auto"/>
          </w:divBdr>
        </w:div>
        <w:div w:id="939339367">
          <w:marLeft w:val="1166"/>
          <w:marRight w:val="0"/>
          <w:marTop w:val="96"/>
          <w:marBottom w:val="0"/>
          <w:divBdr>
            <w:top w:val="none" w:sz="0" w:space="0" w:color="auto"/>
            <w:left w:val="none" w:sz="0" w:space="0" w:color="auto"/>
            <w:bottom w:val="none" w:sz="0" w:space="0" w:color="auto"/>
            <w:right w:val="none" w:sz="0" w:space="0" w:color="auto"/>
          </w:divBdr>
        </w:div>
        <w:div w:id="690374346">
          <w:marLeft w:val="1166"/>
          <w:marRight w:val="0"/>
          <w:marTop w:val="96"/>
          <w:marBottom w:val="0"/>
          <w:divBdr>
            <w:top w:val="none" w:sz="0" w:space="0" w:color="auto"/>
            <w:left w:val="none" w:sz="0" w:space="0" w:color="auto"/>
            <w:bottom w:val="none" w:sz="0" w:space="0" w:color="auto"/>
            <w:right w:val="none" w:sz="0" w:space="0" w:color="auto"/>
          </w:divBdr>
        </w:div>
        <w:div w:id="1606578062">
          <w:marLeft w:val="1166"/>
          <w:marRight w:val="0"/>
          <w:marTop w:val="96"/>
          <w:marBottom w:val="0"/>
          <w:divBdr>
            <w:top w:val="none" w:sz="0" w:space="0" w:color="auto"/>
            <w:left w:val="none" w:sz="0" w:space="0" w:color="auto"/>
            <w:bottom w:val="none" w:sz="0" w:space="0" w:color="auto"/>
            <w:right w:val="none" w:sz="0" w:space="0" w:color="auto"/>
          </w:divBdr>
        </w:div>
        <w:div w:id="534661444">
          <w:marLeft w:val="1800"/>
          <w:marRight w:val="0"/>
          <w:marTop w:val="77"/>
          <w:marBottom w:val="0"/>
          <w:divBdr>
            <w:top w:val="none" w:sz="0" w:space="0" w:color="auto"/>
            <w:left w:val="none" w:sz="0" w:space="0" w:color="auto"/>
            <w:bottom w:val="none" w:sz="0" w:space="0" w:color="auto"/>
            <w:right w:val="none" w:sz="0" w:space="0" w:color="auto"/>
          </w:divBdr>
        </w:div>
        <w:div w:id="878317489">
          <w:marLeft w:val="1800"/>
          <w:marRight w:val="0"/>
          <w:marTop w:val="77"/>
          <w:marBottom w:val="0"/>
          <w:divBdr>
            <w:top w:val="none" w:sz="0" w:space="0" w:color="auto"/>
            <w:left w:val="none" w:sz="0" w:space="0" w:color="auto"/>
            <w:bottom w:val="none" w:sz="0" w:space="0" w:color="auto"/>
            <w:right w:val="none" w:sz="0" w:space="0" w:color="auto"/>
          </w:divBdr>
        </w:div>
      </w:divsChild>
    </w:div>
    <w:div w:id="91702227">
      <w:bodyDiv w:val="1"/>
      <w:marLeft w:val="0"/>
      <w:marRight w:val="0"/>
      <w:marTop w:val="0"/>
      <w:marBottom w:val="0"/>
      <w:divBdr>
        <w:top w:val="none" w:sz="0" w:space="0" w:color="auto"/>
        <w:left w:val="none" w:sz="0" w:space="0" w:color="auto"/>
        <w:bottom w:val="none" w:sz="0" w:space="0" w:color="auto"/>
        <w:right w:val="none" w:sz="0" w:space="0" w:color="auto"/>
      </w:divBdr>
      <w:divsChild>
        <w:div w:id="1029138425">
          <w:marLeft w:val="360"/>
          <w:marRight w:val="0"/>
          <w:marTop w:val="200"/>
          <w:marBottom w:val="0"/>
          <w:divBdr>
            <w:top w:val="none" w:sz="0" w:space="0" w:color="auto"/>
            <w:left w:val="none" w:sz="0" w:space="0" w:color="auto"/>
            <w:bottom w:val="none" w:sz="0" w:space="0" w:color="auto"/>
            <w:right w:val="none" w:sz="0" w:space="0" w:color="auto"/>
          </w:divBdr>
        </w:div>
        <w:div w:id="186875813">
          <w:marLeft w:val="1080"/>
          <w:marRight w:val="0"/>
          <w:marTop w:val="100"/>
          <w:marBottom w:val="0"/>
          <w:divBdr>
            <w:top w:val="none" w:sz="0" w:space="0" w:color="auto"/>
            <w:left w:val="none" w:sz="0" w:space="0" w:color="auto"/>
            <w:bottom w:val="none" w:sz="0" w:space="0" w:color="auto"/>
            <w:right w:val="none" w:sz="0" w:space="0" w:color="auto"/>
          </w:divBdr>
        </w:div>
        <w:div w:id="1131439559">
          <w:marLeft w:val="360"/>
          <w:marRight w:val="0"/>
          <w:marTop w:val="200"/>
          <w:marBottom w:val="0"/>
          <w:divBdr>
            <w:top w:val="none" w:sz="0" w:space="0" w:color="auto"/>
            <w:left w:val="none" w:sz="0" w:space="0" w:color="auto"/>
            <w:bottom w:val="none" w:sz="0" w:space="0" w:color="auto"/>
            <w:right w:val="none" w:sz="0" w:space="0" w:color="auto"/>
          </w:divBdr>
        </w:div>
        <w:div w:id="792746480">
          <w:marLeft w:val="360"/>
          <w:marRight w:val="0"/>
          <w:marTop w:val="200"/>
          <w:marBottom w:val="0"/>
          <w:divBdr>
            <w:top w:val="none" w:sz="0" w:space="0" w:color="auto"/>
            <w:left w:val="none" w:sz="0" w:space="0" w:color="auto"/>
            <w:bottom w:val="none" w:sz="0" w:space="0" w:color="auto"/>
            <w:right w:val="none" w:sz="0" w:space="0" w:color="auto"/>
          </w:divBdr>
        </w:div>
        <w:div w:id="1772357932">
          <w:marLeft w:val="1080"/>
          <w:marRight w:val="0"/>
          <w:marTop w:val="100"/>
          <w:marBottom w:val="0"/>
          <w:divBdr>
            <w:top w:val="none" w:sz="0" w:space="0" w:color="auto"/>
            <w:left w:val="none" w:sz="0" w:space="0" w:color="auto"/>
            <w:bottom w:val="none" w:sz="0" w:space="0" w:color="auto"/>
            <w:right w:val="none" w:sz="0" w:space="0" w:color="auto"/>
          </w:divBdr>
        </w:div>
        <w:div w:id="1687368367">
          <w:marLeft w:val="1800"/>
          <w:marRight w:val="0"/>
          <w:marTop w:val="100"/>
          <w:marBottom w:val="0"/>
          <w:divBdr>
            <w:top w:val="none" w:sz="0" w:space="0" w:color="auto"/>
            <w:left w:val="none" w:sz="0" w:space="0" w:color="auto"/>
            <w:bottom w:val="none" w:sz="0" w:space="0" w:color="auto"/>
            <w:right w:val="none" w:sz="0" w:space="0" w:color="auto"/>
          </w:divBdr>
        </w:div>
        <w:div w:id="1030839920">
          <w:marLeft w:val="1800"/>
          <w:marRight w:val="0"/>
          <w:marTop w:val="100"/>
          <w:marBottom w:val="0"/>
          <w:divBdr>
            <w:top w:val="none" w:sz="0" w:space="0" w:color="auto"/>
            <w:left w:val="none" w:sz="0" w:space="0" w:color="auto"/>
            <w:bottom w:val="none" w:sz="0" w:space="0" w:color="auto"/>
            <w:right w:val="none" w:sz="0" w:space="0" w:color="auto"/>
          </w:divBdr>
        </w:div>
        <w:div w:id="860975411">
          <w:marLeft w:val="1800"/>
          <w:marRight w:val="0"/>
          <w:marTop w:val="100"/>
          <w:marBottom w:val="0"/>
          <w:divBdr>
            <w:top w:val="none" w:sz="0" w:space="0" w:color="auto"/>
            <w:left w:val="none" w:sz="0" w:space="0" w:color="auto"/>
            <w:bottom w:val="none" w:sz="0" w:space="0" w:color="auto"/>
            <w:right w:val="none" w:sz="0" w:space="0" w:color="auto"/>
          </w:divBdr>
        </w:div>
        <w:div w:id="842235216">
          <w:marLeft w:val="1800"/>
          <w:marRight w:val="0"/>
          <w:marTop w:val="100"/>
          <w:marBottom w:val="0"/>
          <w:divBdr>
            <w:top w:val="none" w:sz="0" w:space="0" w:color="auto"/>
            <w:left w:val="none" w:sz="0" w:space="0" w:color="auto"/>
            <w:bottom w:val="none" w:sz="0" w:space="0" w:color="auto"/>
            <w:right w:val="none" w:sz="0" w:space="0" w:color="auto"/>
          </w:divBdr>
        </w:div>
        <w:div w:id="1865291688">
          <w:marLeft w:val="360"/>
          <w:marRight w:val="0"/>
          <w:marTop w:val="200"/>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6189285">
      <w:bodyDiv w:val="1"/>
      <w:marLeft w:val="0"/>
      <w:marRight w:val="0"/>
      <w:marTop w:val="0"/>
      <w:marBottom w:val="0"/>
      <w:divBdr>
        <w:top w:val="none" w:sz="0" w:space="0" w:color="auto"/>
        <w:left w:val="none" w:sz="0" w:space="0" w:color="auto"/>
        <w:bottom w:val="none" w:sz="0" w:space="0" w:color="auto"/>
        <w:right w:val="none" w:sz="0" w:space="0" w:color="auto"/>
      </w:divBdr>
      <w:divsChild>
        <w:div w:id="2034568633">
          <w:marLeft w:val="1685"/>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374066">
      <w:bodyDiv w:val="1"/>
      <w:marLeft w:val="0"/>
      <w:marRight w:val="0"/>
      <w:marTop w:val="0"/>
      <w:marBottom w:val="0"/>
      <w:divBdr>
        <w:top w:val="none" w:sz="0" w:space="0" w:color="auto"/>
        <w:left w:val="none" w:sz="0" w:space="0" w:color="auto"/>
        <w:bottom w:val="none" w:sz="0" w:space="0" w:color="auto"/>
        <w:right w:val="none" w:sz="0" w:space="0" w:color="auto"/>
      </w:divBdr>
      <w:divsChild>
        <w:div w:id="1711301265">
          <w:marLeft w:val="1080"/>
          <w:marRight w:val="0"/>
          <w:marTop w:val="100"/>
          <w:marBottom w:val="0"/>
          <w:divBdr>
            <w:top w:val="none" w:sz="0" w:space="0" w:color="auto"/>
            <w:left w:val="none" w:sz="0" w:space="0" w:color="auto"/>
            <w:bottom w:val="none" w:sz="0" w:space="0" w:color="auto"/>
            <w:right w:val="none" w:sz="0" w:space="0" w:color="auto"/>
          </w:divBdr>
        </w:div>
        <w:div w:id="1930966805">
          <w:marLeft w:val="1800"/>
          <w:marRight w:val="0"/>
          <w:marTop w:val="100"/>
          <w:marBottom w:val="0"/>
          <w:divBdr>
            <w:top w:val="none" w:sz="0" w:space="0" w:color="auto"/>
            <w:left w:val="none" w:sz="0" w:space="0" w:color="auto"/>
            <w:bottom w:val="none" w:sz="0" w:space="0" w:color="auto"/>
            <w:right w:val="none" w:sz="0" w:space="0" w:color="auto"/>
          </w:divBdr>
        </w:div>
        <w:div w:id="1254435740">
          <w:marLeft w:val="1080"/>
          <w:marRight w:val="0"/>
          <w:marTop w:val="200"/>
          <w:marBottom w:val="0"/>
          <w:divBdr>
            <w:top w:val="none" w:sz="0" w:space="0" w:color="auto"/>
            <w:left w:val="none" w:sz="0" w:space="0" w:color="auto"/>
            <w:bottom w:val="none" w:sz="0" w:space="0" w:color="auto"/>
            <w:right w:val="none" w:sz="0" w:space="0" w:color="auto"/>
          </w:divBdr>
        </w:div>
        <w:div w:id="220756539">
          <w:marLeft w:val="360"/>
          <w:marRight w:val="0"/>
          <w:marTop w:val="200"/>
          <w:marBottom w:val="0"/>
          <w:divBdr>
            <w:top w:val="none" w:sz="0" w:space="0" w:color="auto"/>
            <w:left w:val="none" w:sz="0" w:space="0" w:color="auto"/>
            <w:bottom w:val="none" w:sz="0" w:space="0" w:color="auto"/>
            <w:right w:val="none" w:sz="0" w:space="0" w:color="auto"/>
          </w:divBdr>
        </w:div>
        <w:div w:id="266541155">
          <w:marLeft w:val="360"/>
          <w:marRight w:val="0"/>
          <w:marTop w:val="200"/>
          <w:marBottom w:val="0"/>
          <w:divBdr>
            <w:top w:val="none" w:sz="0" w:space="0" w:color="auto"/>
            <w:left w:val="none" w:sz="0" w:space="0" w:color="auto"/>
            <w:bottom w:val="none" w:sz="0" w:space="0" w:color="auto"/>
            <w:right w:val="none" w:sz="0" w:space="0" w:color="auto"/>
          </w:divBdr>
        </w:div>
        <w:div w:id="1747416605">
          <w:marLeft w:val="360"/>
          <w:marRight w:val="0"/>
          <w:marTop w:val="200"/>
          <w:marBottom w:val="0"/>
          <w:divBdr>
            <w:top w:val="none" w:sz="0" w:space="0" w:color="auto"/>
            <w:left w:val="none" w:sz="0" w:space="0" w:color="auto"/>
            <w:bottom w:val="none" w:sz="0" w:space="0" w:color="auto"/>
            <w:right w:val="none" w:sz="0" w:space="0" w:color="auto"/>
          </w:divBdr>
        </w:div>
        <w:div w:id="430317663">
          <w:marLeft w:val="1080"/>
          <w:marRight w:val="0"/>
          <w:marTop w:val="100"/>
          <w:marBottom w:val="0"/>
          <w:divBdr>
            <w:top w:val="none" w:sz="0" w:space="0" w:color="auto"/>
            <w:left w:val="none" w:sz="0" w:space="0" w:color="auto"/>
            <w:bottom w:val="none" w:sz="0" w:space="0" w:color="auto"/>
            <w:right w:val="none" w:sz="0" w:space="0" w:color="auto"/>
          </w:divBdr>
        </w:div>
        <w:div w:id="229192885">
          <w:marLeft w:val="1080"/>
          <w:marRight w:val="0"/>
          <w:marTop w:val="100"/>
          <w:marBottom w:val="0"/>
          <w:divBdr>
            <w:top w:val="none" w:sz="0" w:space="0" w:color="auto"/>
            <w:left w:val="none" w:sz="0" w:space="0" w:color="auto"/>
            <w:bottom w:val="none" w:sz="0" w:space="0" w:color="auto"/>
            <w:right w:val="none" w:sz="0" w:space="0" w:color="auto"/>
          </w:divBdr>
        </w:div>
        <w:div w:id="2019765545">
          <w:marLeft w:val="360"/>
          <w:marRight w:val="0"/>
          <w:marTop w:val="200"/>
          <w:marBottom w:val="0"/>
          <w:divBdr>
            <w:top w:val="none" w:sz="0" w:space="0" w:color="auto"/>
            <w:left w:val="none" w:sz="0" w:space="0" w:color="auto"/>
            <w:bottom w:val="none" w:sz="0" w:space="0" w:color="auto"/>
            <w:right w:val="none" w:sz="0" w:space="0" w:color="auto"/>
          </w:divBdr>
        </w:div>
        <w:div w:id="253252004">
          <w:marLeft w:val="360"/>
          <w:marRight w:val="0"/>
          <w:marTop w:val="200"/>
          <w:marBottom w:val="0"/>
          <w:divBdr>
            <w:top w:val="none" w:sz="0" w:space="0" w:color="auto"/>
            <w:left w:val="none" w:sz="0" w:space="0" w:color="auto"/>
            <w:bottom w:val="none" w:sz="0" w:space="0" w:color="auto"/>
            <w:right w:val="none" w:sz="0" w:space="0" w:color="auto"/>
          </w:divBdr>
        </w:div>
        <w:div w:id="1620916515">
          <w:marLeft w:val="360"/>
          <w:marRight w:val="0"/>
          <w:marTop w:val="200"/>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9391744">
      <w:bodyDiv w:val="1"/>
      <w:marLeft w:val="0"/>
      <w:marRight w:val="0"/>
      <w:marTop w:val="0"/>
      <w:marBottom w:val="0"/>
      <w:divBdr>
        <w:top w:val="none" w:sz="0" w:space="0" w:color="auto"/>
        <w:left w:val="none" w:sz="0" w:space="0" w:color="auto"/>
        <w:bottom w:val="none" w:sz="0" w:space="0" w:color="auto"/>
        <w:right w:val="none" w:sz="0" w:space="0" w:color="auto"/>
      </w:divBdr>
      <w:divsChild>
        <w:div w:id="366416725">
          <w:marLeft w:val="547"/>
          <w:marRight w:val="0"/>
          <w:marTop w:val="115"/>
          <w:marBottom w:val="0"/>
          <w:divBdr>
            <w:top w:val="none" w:sz="0" w:space="0" w:color="auto"/>
            <w:left w:val="none" w:sz="0" w:space="0" w:color="auto"/>
            <w:bottom w:val="none" w:sz="0" w:space="0" w:color="auto"/>
            <w:right w:val="none" w:sz="0" w:space="0" w:color="auto"/>
          </w:divBdr>
        </w:div>
        <w:div w:id="901062370">
          <w:marLeft w:val="1166"/>
          <w:marRight w:val="0"/>
          <w:marTop w:val="96"/>
          <w:marBottom w:val="0"/>
          <w:divBdr>
            <w:top w:val="none" w:sz="0" w:space="0" w:color="auto"/>
            <w:left w:val="none" w:sz="0" w:space="0" w:color="auto"/>
            <w:bottom w:val="none" w:sz="0" w:space="0" w:color="auto"/>
            <w:right w:val="none" w:sz="0" w:space="0" w:color="auto"/>
          </w:divBdr>
        </w:div>
        <w:div w:id="647904673">
          <w:marLeft w:val="1166"/>
          <w:marRight w:val="0"/>
          <w:marTop w:val="96"/>
          <w:marBottom w:val="0"/>
          <w:divBdr>
            <w:top w:val="none" w:sz="0" w:space="0" w:color="auto"/>
            <w:left w:val="none" w:sz="0" w:space="0" w:color="auto"/>
            <w:bottom w:val="none" w:sz="0" w:space="0" w:color="auto"/>
            <w:right w:val="none" w:sz="0" w:space="0" w:color="auto"/>
          </w:divBdr>
        </w:div>
        <w:div w:id="985008180">
          <w:marLeft w:val="1166"/>
          <w:marRight w:val="0"/>
          <w:marTop w:val="96"/>
          <w:marBottom w:val="0"/>
          <w:divBdr>
            <w:top w:val="none" w:sz="0" w:space="0" w:color="auto"/>
            <w:left w:val="none" w:sz="0" w:space="0" w:color="auto"/>
            <w:bottom w:val="none" w:sz="0" w:space="0" w:color="auto"/>
            <w:right w:val="none" w:sz="0" w:space="0" w:color="auto"/>
          </w:divBdr>
        </w:div>
        <w:div w:id="1487161559">
          <w:marLeft w:val="1800"/>
          <w:marRight w:val="0"/>
          <w:marTop w:val="77"/>
          <w:marBottom w:val="0"/>
          <w:divBdr>
            <w:top w:val="none" w:sz="0" w:space="0" w:color="auto"/>
            <w:left w:val="none" w:sz="0" w:space="0" w:color="auto"/>
            <w:bottom w:val="none" w:sz="0" w:space="0" w:color="auto"/>
            <w:right w:val="none" w:sz="0" w:space="0" w:color="auto"/>
          </w:divBdr>
        </w:div>
        <w:div w:id="432166778">
          <w:marLeft w:val="1800"/>
          <w:marRight w:val="0"/>
          <w:marTop w:val="77"/>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65974237">
      <w:bodyDiv w:val="1"/>
      <w:marLeft w:val="0"/>
      <w:marRight w:val="0"/>
      <w:marTop w:val="0"/>
      <w:marBottom w:val="0"/>
      <w:divBdr>
        <w:top w:val="none" w:sz="0" w:space="0" w:color="auto"/>
        <w:left w:val="none" w:sz="0" w:space="0" w:color="auto"/>
        <w:bottom w:val="none" w:sz="0" w:space="0" w:color="auto"/>
        <w:right w:val="none" w:sz="0" w:space="0" w:color="auto"/>
      </w:divBdr>
      <w:divsChild>
        <w:div w:id="1734498815">
          <w:marLeft w:val="360"/>
          <w:marRight w:val="0"/>
          <w:marTop w:val="200"/>
          <w:marBottom w:val="0"/>
          <w:divBdr>
            <w:top w:val="none" w:sz="0" w:space="0" w:color="auto"/>
            <w:left w:val="none" w:sz="0" w:space="0" w:color="auto"/>
            <w:bottom w:val="none" w:sz="0" w:space="0" w:color="auto"/>
            <w:right w:val="none" w:sz="0" w:space="0" w:color="auto"/>
          </w:divBdr>
        </w:div>
        <w:div w:id="1067530071">
          <w:marLeft w:val="1080"/>
          <w:marRight w:val="0"/>
          <w:marTop w:val="100"/>
          <w:marBottom w:val="0"/>
          <w:divBdr>
            <w:top w:val="none" w:sz="0" w:space="0" w:color="auto"/>
            <w:left w:val="none" w:sz="0" w:space="0" w:color="auto"/>
            <w:bottom w:val="none" w:sz="0" w:space="0" w:color="auto"/>
            <w:right w:val="none" w:sz="0" w:space="0" w:color="auto"/>
          </w:divBdr>
        </w:div>
        <w:div w:id="614335743">
          <w:marLeft w:val="360"/>
          <w:marRight w:val="0"/>
          <w:marTop w:val="200"/>
          <w:marBottom w:val="0"/>
          <w:divBdr>
            <w:top w:val="none" w:sz="0" w:space="0" w:color="auto"/>
            <w:left w:val="none" w:sz="0" w:space="0" w:color="auto"/>
            <w:bottom w:val="none" w:sz="0" w:space="0" w:color="auto"/>
            <w:right w:val="none" w:sz="0" w:space="0" w:color="auto"/>
          </w:divBdr>
        </w:div>
        <w:div w:id="359622630">
          <w:marLeft w:val="1080"/>
          <w:marRight w:val="0"/>
          <w:marTop w:val="100"/>
          <w:marBottom w:val="0"/>
          <w:divBdr>
            <w:top w:val="none" w:sz="0" w:space="0" w:color="auto"/>
            <w:left w:val="none" w:sz="0" w:space="0" w:color="auto"/>
            <w:bottom w:val="none" w:sz="0" w:space="0" w:color="auto"/>
            <w:right w:val="none" w:sz="0" w:space="0" w:color="auto"/>
          </w:divBdr>
        </w:div>
      </w:divsChild>
    </w:div>
    <w:div w:id="479731095">
      <w:bodyDiv w:val="1"/>
      <w:marLeft w:val="0"/>
      <w:marRight w:val="0"/>
      <w:marTop w:val="0"/>
      <w:marBottom w:val="0"/>
      <w:divBdr>
        <w:top w:val="none" w:sz="0" w:space="0" w:color="auto"/>
        <w:left w:val="none" w:sz="0" w:space="0" w:color="auto"/>
        <w:bottom w:val="none" w:sz="0" w:space="0" w:color="auto"/>
        <w:right w:val="none" w:sz="0" w:space="0" w:color="auto"/>
      </w:divBdr>
      <w:divsChild>
        <w:div w:id="353772060">
          <w:marLeft w:val="1685"/>
          <w:marRight w:val="0"/>
          <w:marTop w:val="67"/>
          <w:marBottom w:val="0"/>
          <w:divBdr>
            <w:top w:val="none" w:sz="0" w:space="0" w:color="auto"/>
            <w:left w:val="none" w:sz="0" w:space="0" w:color="auto"/>
            <w:bottom w:val="none" w:sz="0" w:space="0" w:color="auto"/>
            <w:right w:val="none" w:sz="0" w:space="0" w:color="auto"/>
          </w:divBdr>
        </w:div>
      </w:divsChild>
    </w:div>
    <w:div w:id="480585160">
      <w:bodyDiv w:val="1"/>
      <w:marLeft w:val="0"/>
      <w:marRight w:val="0"/>
      <w:marTop w:val="0"/>
      <w:marBottom w:val="0"/>
      <w:divBdr>
        <w:top w:val="none" w:sz="0" w:space="0" w:color="auto"/>
        <w:left w:val="none" w:sz="0" w:space="0" w:color="auto"/>
        <w:bottom w:val="none" w:sz="0" w:space="0" w:color="auto"/>
        <w:right w:val="none" w:sz="0" w:space="0" w:color="auto"/>
      </w:divBdr>
    </w:div>
    <w:div w:id="537356425">
      <w:bodyDiv w:val="1"/>
      <w:marLeft w:val="0"/>
      <w:marRight w:val="0"/>
      <w:marTop w:val="0"/>
      <w:marBottom w:val="0"/>
      <w:divBdr>
        <w:top w:val="none" w:sz="0" w:space="0" w:color="auto"/>
        <w:left w:val="none" w:sz="0" w:space="0" w:color="auto"/>
        <w:bottom w:val="none" w:sz="0" w:space="0" w:color="auto"/>
        <w:right w:val="none" w:sz="0" w:space="0" w:color="auto"/>
      </w:divBdr>
      <w:divsChild>
        <w:div w:id="1002242763">
          <w:marLeft w:val="360"/>
          <w:marRight w:val="0"/>
          <w:marTop w:val="40"/>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83415187">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0963701">
      <w:bodyDiv w:val="1"/>
      <w:marLeft w:val="0"/>
      <w:marRight w:val="0"/>
      <w:marTop w:val="0"/>
      <w:marBottom w:val="0"/>
      <w:divBdr>
        <w:top w:val="none" w:sz="0" w:space="0" w:color="auto"/>
        <w:left w:val="none" w:sz="0" w:space="0" w:color="auto"/>
        <w:bottom w:val="none" w:sz="0" w:space="0" w:color="auto"/>
        <w:right w:val="none" w:sz="0" w:space="0" w:color="auto"/>
      </w:divBdr>
      <w:divsChild>
        <w:div w:id="622274229">
          <w:marLeft w:val="547"/>
          <w:marRight w:val="0"/>
          <w:marTop w:val="115"/>
          <w:marBottom w:val="0"/>
          <w:divBdr>
            <w:top w:val="none" w:sz="0" w:space="0" w:color="auto"/>
            <w:left w:val="none" w:sz="0" w:space="0" w:color="auto"/>
            <w:bottom w:val="none" w:sz="0" w:space="0" w:color="auto"/>
            <w:right w:val="none" w:sz="0" w:space="0" w:color="auto"/>
          </w:divBdr>
        </w:div>
        <w:div w:id="1263302413">
          <w:marLeft w:val="1166"/>
          <w:marRight w:val="0"/>
          <w:marTop w:val="96"/>
          <w:marBottom w:val="0"/>
          <w:divBdr>
            <w:top w:val="none" w:sz="0" w:space="0" w:color="auto"/>
            <w:left w:val="none" w:sz="0" w:space="0" w:color="auto"/>
            <w:bottom w:val="none" w:sz="0" w:space="0" w:color="auto"/>
            <w:right w:val="none" w:sz="0" w:space="0" w:color="auto"/>
          </w:divBdr>
        </w:div>
        <w:div w:id="848062834">
          <w:marLeft w:val="1166"/>
          <w:marRight w:val="0"/>
          <w:marTop w:val="96"/>
          <w:marBottom w:val="0"/>
          <w:divBdr>
            <w:top w:val="none" w:sz="0" w:space="0" w:color="auto"/>
            <w:left w:val="none" w:sz="0" w:space="0" w:color="auto"/>
            <w:bottom w:val="none" w:sz="0" w:space="0" w:color="auto"/>
            <w:right w:val="none" w:sz="0" w:space="0" w:color="auto"/>
          </w:divBdr>
        </w:div>
        <w:div w:id="1420252747">
          <w:marLeft w:val="1166"/>
          <w:marRight w:val="0"/>
          <w:marTop w:val="96"/>
          <w:marBottom w:val="0"/>
          <w:divBdr>
            <w:top w:val="none" w:sz="0" w:space="0" w:color="auto"/>
            <w:left w:val="none" w:sz="0" w:space="0" w:color="auto"/>
            <w:bottom w:val="none" w:sz="0" w:space="0" w:color="auto"/>
            <w:right w:val="none" w:sz="0" w:space="0" w:color="auto"/>
          </w:divBdr>
        </w:div>
        <w:div w:id="2143039767">
          <w:marLeft w:val="1800"/>
          <w:marRight w:val="0"/>
          <w:marTop w:val="77"/>
          <w:marBottom w:val="0"/>
          <w:divBdr>
            <w:top w:val="none" w:sz="0" w:space="0" w:color="auto"/>
            <w:left w:val="none" w:sz="0" w:space="0" w:color="auto"/>
            <w:bottom w:val="none" w:sz="0" w:space="0" w:color="auto"/>
            <w:right w:val="none" w:sz="0" w:space="0" w:color="auto"/>
          </w:divBdr>
        </w:div>
        <w:div w:id="1648046098">
          <w:marLeft w:val="1800"/>
          <w:marRight w:val="0"/>
          <w:marTop w:val="77"/>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80594288">
      <w:bodyDiv w:val="1"/>
      <w:marLeft w:val="0"/>
      <w:marRight w:val="0"/>
      <w:marTop w:val="0"/>
      <w:marBottom w:val="0"/>
      <w:divBdr>
        <w:top w:val="none" w:sz="0" w:space="0" w:color="auto"/>
        <w:left w:val="none" w:sz="0" w:space="0" w:color="auto"/>
        <w:bottom w:val="none" w:sz="0" w:space="0" w:color="auto"/>
        <w:right w:val="none" w:sz="0" w:space="0" w:color="auto"/>
      </w:divBdr>
    </w:div>
    <w:div w:id="689373275">
      <w:bodyDiv w:val="1"/>
      <w:marLeft w:val="0"/>
      <w:marRight w:val="0"/>
      <w:marTop w:val="0"/>
      <w:marBottom w:val="0"/>
      <w:divBdr>
        <w:top w:val="none" w:sz="0" w:space="0" w:color="auto"/>
        <w:left w:val="none" w:sz="0" w:space="0" w:color="auto"/>
        <w:bottom w:val="none" w:sz="0" w:space="0" w:color="auto"/>
        <w:right w:val="none" w:sz="0" w:space="0" w:color="auto"/>
      </w:divBdr>
    </w:div>
    <w:div w:id="690954897">
      <w:bodyDiv w:val="1"/>
      <w:marLeft w:val="0"/>
      <w:marRight w:val="0"/>
      <w:marTop w:val="0"/>
      <w:marBottom w:val="0"/>
      <w:divBdr>
        <w:top w:val="none" w:sz="0" w:space="0" w:color="auto"/>
        <w:left w:val="none" w:sz="0" w:space="0" w:color="auto"/>
        <w:bottom w:val="none" w:sz="0" w:space="0" w:color="auto"/>
        <w:right w:val="none" w:sz="0" w:space="0" w:color="auto"/>
      </w:divBdr>
      <w:divsChild>
        <w:div w:id="906647959">
          <w:marLeft w:val="1685"/>
          <w:marRight w:val="0"/>
          <w:marTop w:val="67"/>
          <w:marBottom w:val="0"/>
          <w:divBdr>
            <w:top w:val="none" w:sz="0" w:space="0" w:color="auto"/>
            <w:left w:val="none" w:sz="0" w:space="0" w:color="auto"/>
            <w:bottom w:val="none" w:sz="0" w:space="0" w:color="auto"/>
            <w:right w:val="none" w:sz="0" w:space="0" w:color="auto"/>
          </w:divBdr>
        </w:div>
      </w:divsChild>
    </w:div>
    <w:div w:id="710305601">
      <w:bodyDiv w:val="1"/>
      <w:marLeft w:val="0"/>
      <w:marRight w:val="0"/>
      <w:marTop w:val="0"/>
      <w:marBottom w:val="0"/>
      <w:divBdr>
        <w:top w:val="none" w:sz="0" w:space="0" w:color="auto"/>
        <w:left w:val="none" w:sz="0" w:space="0" w:color="auto"/>
        <w:bottom w:val="none" w:sz="0" w:space="0" w:color="auto"/>
        <w:right w:val="none" w:sz="0" w:space="0" w:color="auto"/>
      </w:divBdr>
    </w:div>
    <w:div w:id="714622943">
      <w:bodyDiv w:val="1"/>
      <w:marLeft w:val="0"/>
      <w:marRight w:val="0"/>
      <w:marTop w:val="0"/>
      <w:marBottom w:val="0"/>
      <w:divBdr>
        <w:top w:val="none" w:sz="0" w:space="0" w:color="auto"/>
        <w:left w:val="none" w:sz="0" w:space="0" w:color="auto"/>
        <w:bottom w:val="none" w:sz="0" w:space="0" w:color="auto"/>
        <w:right w:val="none" w:sz="0" w:space="0" w:color="auto"/>
      </w:divBdr>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74401478">
      <w:bodyDiv w:val="1"/>
      <w:marLeft w:val="0"/>
      <w:marRight w:val="0"/>
      <w:marTop w:val="0"/>
      <w:marBottom w:val="0"/>
      <w:divBdr>
        <w:top w:val="none" w:sz="0" w:space="0" w:color="auto"/>
        <w:left w:val="none" w:sz="0" w:space="0" w:color="auto"/>
        <w:bottom w:val="none" w:sz="0" w:space="0" w:color="auto"/>
        <w:right w:val="none" w:sz="0" w:space="0" w:color="auto"/>
      </w:divBdr>
      <w:divsChild>
        <w:div w:id="155534868">
          <w:marLeft w:val="547"/>
          <w:marRight w:val="0"/>
          <w:marTop w:val="115"/>
          <w:marBottom w:val="0"/>
          <w:divBdr>
            <w:top w:val="none" w:sz="0" w:space="0" w:color="auto"/>
            <w:left w:val="none" w:sz="0" w:space="0" w:color="auto"/>
            <w:bottom w:val="none" w:sz="0" w:space="0" w:color="auto"/>
            <w:right w:val="none" w:sz="0" w:space="0" w:color="auto"/>
          </w:divBdr>
        </w:div>
        <w:div w:id="1871528464">
          <w:marLeft w:val="1166"/>
          <w:marRight w:val="0"/>
          <w:marTop w:val="96"/>
          <w:marBottom w:val="0"/>
          <w:divBdr>
            <w:top w:val="none" w:sz="0" w:space="0" w:color="auto"/>
            <w:left w:val="none" w:sz="0" w:space="0" w:color="auto"/>
            <w:bottom w:val="none" w:sz="0" w:space="0" w:color="auto"/>
            <w:right w:val="none" w:sz="0" w:space="0" w:color="auto"/>
          </w:divBdr>
        </w:div>
        <w:div w:id="10224838">
          <w:marLeft w:val="1166"/>
          <w:marRight w:val="0"/>
          <w:marTop w:val="96"/>
          <w:marBottom w:val="0"/>
          <w:divBdr>
            <w:top w:val="none" w:sz="0" w:space="0" w:color="auto"/>
            <w:left w:val="none" w:sz="0" w:space="0" w:color="auto"/>
            <w:bottom w:val="none" w:sz="0" w:space="0" w:color="auto"/>
            <w:right w:val="none" w:sz="0" w:space="0" w:color="auto"/>
          </w:divBdr>
        </w:div>
        <w:div w:id="664169610">
          <w:marLeft w:val="1166"/>
          <w:marRight w:val="0"/>
          <w:marTop w:val="96"/>
          <w:marBottom w:val="0"/>
          <w:divBdr>
            <w:top w:val="none" w:sz="0" w:space="0" w:color="auto"/>
            <w:left w:val="none" w:sz="0" w:space="0" w:color="auto"/>
            <w:bottom w:val="none" w:sz="0" w:space="0" w:color="auto"/>
            <w:right w:val="none" w:sz="0" w:space="0" w:color="auto"/>
          </w:divBdr>
        </w:div>
        <w:div w:id="28453842">
          <w:marLeft w:val="1800"/>
          <w:marRight w:val="0"/>
          <w:marTop w:val="77"/>
          <w:marBottom w:val="0"/>
          <w:divBdr>
            <w:top w:val="none" w:sz="0" w:space="0" w:color="auto"/>
            <w:left w:val="none" w:sz="0" w:space="0" w:color="auto"/>
            <w:bottom w:val="none" w:sz="0" w:space="0" w:color="auto"/>
            <w:right w:val="none" w:sz="0" w:space="0" w:color="auto"/>
          </w:divBdr>
        </w:div>
        <w:div w:id="1998799898">
          <w:marLeft w:val="1800"/>
          <w:marRight w:val="0"/>
          <w:marTop w:val="77"/>
          <w:marBottom w:val="0"/>
          <w:divBdr>
            <w:top w:val="none" w:sz="0" w:space="0" w:color="auto"/>
            <w:left w:val="none" w:sz="0" w:space="0" w:color="auto"/>
            <w:bottom w:val="none" w:sz="0" w:space="0" w:color="auto"/>
            <w:right w:val="none" w:sz="0" w:space="0" w:color="auto"/>
          </w:divBdr>
        </w:div>
      </w:divsChild>
    </w:div>
    <w:div w:id="774835723">
      <w:bodyDiv w:val="1"/>
      <w:marLeft w:val="0"/>
      <w:marRight w:val="0"/>
      <w:marTop w:val="0"/>
      <w:marBottom w:val="0"/>
      <w:divBdr>
        <w:top w:val="none" w:sz="0" w:space="0" w:color="auto"/>
        <w:left w:val="none" w:sz="0" w:space="0" w:color="auto"/>
        <w:bottom w:val="none" w:sz="0" w:space="0" w:color="auto"/>
        <w:right w:val="none" w:sz="0" w:space="0" w:color="auto"/>
      </w:divBdr>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4952057">
      <w:bodyDiv w:val="1"/>
      <w:marLeft w:val="0"/>
      <w:marRight w:val="0"/>
      <w:marTop w:val="0"/>
      <w:marBottom w:val="0"/>
      <w:divBdr>
        <w:top w:val="none" w:sz="0" w:space="0" w:color="auto"/>
        <w:left w:val="none" w:sz="0" w:space="0" w:color="auto"/>
        <w:bottom w:val="none" w:sz="0" w:space="0" w:color="auto"/>
        <w:right w:val="none" w:sz="0" w:space="0" w:color="auto"/>
      </w:divBdr>
      <w:divsChild>
        <w:div w:id="2039891867">
          <w:marLeft w:val="1685"/>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08853387">
      <w:bodyDiv w:val="1"/>
      <w:marLeft w:val="0"/>
      <w:marRight w:val="0"/>
      <w:marTop w:val="0"/>
      <w:marBottom w:val="0"/>
      <w:divBdr>
        <w:top w:val="none" w:sz="0" w:space="0" w:color="auto"/>
        <w:left w:val="none" w:sz="0" w:space="0" w:color="auto"/>
        <w:bottom w:val="none" w:sz="0" w:space="0" w:color="auto"/>
        <w:right w:val="none" w:sz="0" w:space="0" w:color="auto"/>
      </w:divBdr>
      <w:divsChild>
        <w:div w:id="382212887">
          <w:marLeft w:val="547"/>
          <w:marRight w:val="0"/>
          <w:marTop w:val="115"/>
          <w:marBottom w:val="0"/>
          <w:divBdr>
            <w:top w:val="none" w:sz="0" w:space="0" w:color="auto"/>
            <w:left w:val="none" w:sz="0" w:space="0" w:color="auto"/>
            <w:bottom w:val="none" w:sz="0" w:space="0" w:color="auto"/>
            <w:right w:val="none" w:sz="0" w:space="0" w:color="auto"/>
          </w:divBdr>
        </w:div>
        <w:div w:id="155148583">
          <w:marLeft w:val="547"/>
          <w:marRight w:val="0"/>
          <w:marTop w:val="115"/>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9504094">
      <w:bodyDiv w:val="1"/>
      <w:marLeft w:val="0"/>
      <w:marRight w:val="0"/>
      <w:marTop w:val="0"/>
      <w:marBottom w:val="0"/>
      <w:divBdr>
        <w:top w:val="none" w:sz="0" w:space="0" w:color="auto"/>
        <w:left w:val="none" w:sz="0" w:space="0" w:color="auto"/>
        <w:bottom w:val="none" w:sz="0" w:space="0" w:color="auto"/>
        <w:right w:val="none" w:sz="0" w:space="0" w:color="auto"/>
      </w:divBdr>
      <w:divsChild>
        <w:div w:id="763770659">
          <w:marLeft w:val="1685"/>
          <w:marRight w:val="0"/>
          <w:marTop w:val="6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38649082">
      <w:bodyDiv w:val="1"/>
      <w:marLeft w:val="0"/>
      <w:marRight w:val="0"/>
      <w:marTop w:val="0"/>
      <w:marBottom w:val="0"/>
      <w:divBdr>
        <w:top w:val="none" w:sz="0" w:space="0" w:color="auto"/>
        <w:left w:val="none" w:sz="0" w:space="0" w:color="auto"/>
        <w:bottom w:val="none" w:sz="0" w:space="0" w:color="auto"/>
        <w:right w:val="none" w:sz="0" w:space="0" w:color="auto"/>
      </w:divBdr>
      <w:divsChild>
        <w:div w:id="1763909382">
          <w:marLeft w:val="1685"/>
          <w:marRight w:val="0"/>
          <w:marTop w:val="67"/>
          <w:marBottom w:val="0"/>
          <w:divBdr>
            <w:top w:val="none" w:sz="0" w:space="0" w:color="auto"/>
            <w:left w:val="none" w:sz="0" w:space="0" w:color="auto"/>
            <w:bottom w:val="none" w:sz="0" w:space="0" w:color="auto"/>
            <w:right w:val="none" w:sz="0" w:space="0" w:color="auto"/>
          </w:divBdr>
        </w:div>
        <w:div w:id="1623148588">
          <w:marLeft w:val="2059"/>
          <w:marRight w:val="0"/>
          <w:marTop w:val="67"/>
          <w:marBottom w:val="0"/>
          <w:divBdr>
            <w:top w:val="none" w:sz="0" w:space="0" w:color="auto"/>
            <w:left w:val="none" w:sz="0" w:space="0" w:color="auto"/>
            <w:bottom w:val="none" w:sz="0" w:space="0" w:color="auto"/>
            <w:right w:val="none" w:sz="0" w:space="0" w:color="auto"/>
          </w:divBdr>
        </w:div>
        <w:div w:id="121846973">
          <w:marLeft w:val="2059"/>
          <w:marRight w:val="0"/>
          <w:marTop w:val="67"/>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75877856">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35359090">
      <w:bodyDiv w:val="1"/>
      <w:marLeft w:val="0"/>
      <w:marRight w:val="0"/>
      <w:marTop w:val="0"/>
      <w:marBottom w:val="0"/>
      <w:divBdr>
        <w:top w:val="none" w:sz="0" w:space="0" w:color="auto"/>
        <w:left w:val="none" w:sz="0" w:space="0" w:color="auto"/>
        <w:bottom w:val="none" w:sz="0" w:space="0" w:color="auto"/>
        <w:right w:val="none" w:sz="0" w:space="0" w:color="auto"/>
      </w:divBdr>
      <w:divsChild>
        <w:div w:id="579364675">
          <w:marLeft w:val="547"/>
          <w:marRight w:val="0"/>
          <w:marTop w:val="86"/>
          <w:marBottom w:val="0"/>
          <w:divBdr>
            <w:top w:val="none" w:sz="0" w:space="0" w:color="auto"/>
            <w:left w:val="none" w:sz="0" w:space="0" w:color="auto"/>
            <w:bottom w:val="none" w:sz="0" w:space="0" w:color="auto"/>
            <w:right w:val="none" w:sz="0" w:space="0" w:color="auto"/>
          </w:divBdr>
        </w:div>
        <w:div w:id="1885175205">
          <w:marLeft w:val="1166"/>
          <w:marRight w:val="0"/>
          <w:marTop w:val="77"/>
          <w:marBottom w:val="0"/>
          <w:divBdr>
            <w:top w:val="none" w:sz="0" w:space="0" w:color="auto"/>
            <w:left w:val="none" w:sz="0" w:space="0" w:color="auto"/>
            <w:bottom w:val="none" w:sz="0" w:space="0" w:color="auto"/>
            <w:right w:val="none" w:sz="0" w:space="0" w:color="auto"/>
          </w:divBdr>
        </w:div>
        <w:div w:id="1549486143">
          <w:marLeft w:val="1166"/>
          <w:marRight w:val="0"/>
          <w:marTop w:val="77"/>
          <w:marBottom w:val="0"/>
          <w:divBdr>
            <w:top w:val="none" w:sz="0" w:space="0" w:color="auto"/>
            <w:left w:val="none" w:sz="0" w:space="0" w:color="auto"/>
            <w:bottom w:val="none" w:sz="0" w:space="0" w:color="auto"/>
            <w:right w:val="none" w:sz="0" w:space="0" w:color="auto"/>
          </w:divBdr>
        </w:div>
        <w:div w:id="1058089348">
          <w:marLeft w:val="1166"/>
          <w:marRight w:val="0"/>
          <w:marTop w:val="77"/>
          <w:marBottom w:val="0"/>
          <w:divBdr>
            <w:top w:val="none" w:sz="0" w:space="0" w:color="auto"/>
            <w:left w:val="none" w:sz="0" w:space="0" w:color="auto"/>
            <w:bottom w:val="none" w:sz="0" w:space="0" w:color="auto"/>
            <w:right w:val="none" w:sz="0" w:space="0" w:color="auto"/>
          </w:divBdr>
        </w:div>
        <w:div w:id="1354720622">
          <w:marLeft w:val="1166"/>
          <w:marRight w:val="0"/>
          <w:marTop w:val="77"/>
          <w:marBottom w:val="0"/>
          <w:divBdr>
            <w:top w:val="none" w:sz="0" w:space="0" w:color="auto"/>
            <w:left w:val="none" w:sz="0" w:space="0" w:color="auto"/>
            <w:bottom w:val="none" w:sz="0" w:space="0" w:color="auto"/>
            <w:right w:val="none" w:sz="0" w:space="0" w:color="auto"/>
          </w:divBdr>
        </w:div>
        <w:div w:id="247203305">
          <w:marLeft w:val="1166"/>
          <w:marRight w:val="0"/>
          <w:marTop w:val="77"/>
          <w:marBottom w:val="0"/>
          <w:divBdr>
            <w:top w:val="none" w:sz="0" w:space="0" w:color="auto"/>
            <w:left w:val="none" w:sz="0" w:space="0" w:color="auto"/>
            <w:bottom w:val="none" w:sz="0" w:space="0" w:color="auto"/>
            <w:right w:val="none" w:sz="0" w:space="0" w:color="auto"/>
          </w:divBdr>
        </w:div>
        <w:div w:id="417990315">
          <w:marLeft w:val="1166"/>
          <w:marRight w:val="0"/>
          <w:marTop w:val="77"/>
          <w:marBottom w:val="0"/>
          <w:divBdr>
            <w:top w:val="none" w:sz="0" w:space="0" w:color="auto"/>
            <w:left w:val="none" w:sz="0" w:space="0" w:color="auto"/>
            <w:bottom w:val="none" w:sz="0" w:space="0" w:color="auto"/>
            <w:right w:val="none" w:sz="0" w:space="0" w:color="auto"/>
          </w:divBdr>
        </w:div>
      </w:divsChild>
    </w:div>
    <w:div w:id="1265068772">
      <w:bodyDiv w:val="1"/>
      <w:marLeft w:val="0"/>
      <w:marRight w:val="0"/>
      <w:marTop w:val="0"/>
      <w:marBottom w:val="0"/>
      <w:divBdr>
        <w:top w:val="none" w:sz="0" w:space="0" w:color="auto"/>
        <w:left w:val="none" w:sz="0" w:space="0" w:color="auto"/>
        <w:bottom w:val="none" w:sz="0" w:space="0" w:color="auto"/>
        <w:right w:val="none" w:sz="0" w:space="0" w:color="auto"/>
      </w:divBdr>
      <w:divsChild>
        <w:div w:id="2027176374">
          <w:marLeft w:val="360"/>
          <w:marRight w:val="0"/>
          <w:marTop w:val="40"/>
          <w:marBottom w:val="0"/>
          <w:divBdr>
            <w:top w:val="none" w:sz="0" w:space="0" w:color="auto"/>
            <w:left w:val="none" w:sz="0" w:space="0" w:color="auto"/>
            <w:bottom w:val="none" w:sz="0" w:space="0" w:color="auto"/>
            <w:right w:val="none" w:sz="0" w:space="0" w:color="auto"/>
          </w:divBdr>
        </w:div>
        <w:div w:id="231894232">
          <w:marLeft w:val="360"/>
          <w:marRight w:val="0"/>
          <w:marTop w:val="40"/>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13876628">
      <w:bodyDiv w:val="1"/>
      <w:marLeft w:val="0"/>
      <w:marRight w:val="0"/>
      <w:marTop w:val="0"/>
      <w:marBottom w:val="0"/>
      <w:divBdr>
        <w:top w:val="none" w:sz="0" w:space="0" w:color="auto"/>
        <w:left w:val="none" w:sz="0" w:space="0" w:color="auto"/>
        <w:bottom w:val="none" w:sz="0" w:space="0" w:color="auto"/>
        <w:right w:val="none" w:sz="0" w:space="0" w:color="auto"/>
      </w:divBdr>
      <w:divsChild>
        <w:div w:id="692146651">
          <w:marLeft w:val="1685"/>
          <w:marRight w:val="0"/>
          <w:marTop w:val="67"/>
          <w:marBottom w:val="0"/>
          <w:divBdr>
            <w:top w:val="none" w:sz="0" w:space="0" w:color="auto"/>
            <w:left w:val="none" w:sz="0" w:space="0" w:color="auto"/>
            <w:bottom w:val="none" w:sz="0" w:space="0" w:color="auto"/>
            <w:right w:val="none" w:sz="0" w:space="0" w:color="auto"/>
          </w:divBdr>
        </w:div>
      </w:divsChild>
    </w:div>
    <w:div w:id="1319916183">
      <w:bodyDiv w:val="1"/>
      <w:marLeft w:val="0"/>
      <w:marRight w:val="0"/>
      <w:marTop w:val="0"/>
      <w:marBottom w:val="0"/>
      <w:divBdr>
        <w:top w:val="none" w:sz="0" w:space="0" w:color="auto"/>
        <w:left w:val="none" w:sz="0" w:space="0" w:color="auto"/>
        <w:bottom w:val="none" w:sz="0" w:space="0" w:color="auto"/>
        <w:right w:val="none" w:sz="0" w:space="0" w:color="auto"/>
      </w:divBdr>
      <w:divsChild>
        <w:div w:id="52780348">
          <w:marLeft w:val="547"/>
          <w:marRight w:val="0"/>
          <w:marTop w:val="115"/>
          <w:marBottom w:val="0"/>
          <w:divBdr>
            <w:top w:val="none" w:sz="0" w:space="0" w:color="auto"/>
            <w:left w:val="none" w:sz="0" w:space="0" w:color="auto"/>
            <w:bottom w:val="none" w:sz="0" w:space="0" w:color="auto"/>
            <w:right w:val="none" w:sz="0" w:space="0" w:color="auto"/>
          </w:divBdr>
        </w:div>
        <w:div w:id="1335300526">
          <w:marLeft w:val="1166"/>
          <w:marRight w:val="0"/>
          <w:marTop w:val="86"/>
          <w:marBottom w:val="0"/>
          <w:divBdr>
            <w:top w:val="none" w:sz="0" w:space="0" w:color="auto"/>
            <w:left w:val="none" w:sz="0" w:space="0" w:color="auto"/>
            <w:bottom w:val="none" w:sz="0" w:space="0" w:color="auto"/>
            <w:right w:val="none" w:sz="0" w:space="0" w:color="auto"/>
          </w:divBdr>
        </w:div>
        <w:div w:id="830095934">
          <w:marLeft w:val="1166"/>
          <w:marRight w:val="0"/>
          <w:marTop w:val="86"/>
          <w:marBottom w:val="0"/>
          <w:divBdr>
            <w:top w:val="none" w:sz="0" w:space="0" w:color="auto"/>
            <w:left w:val="none" w:sz="0" w:space="0" w:color="auto"/>
            <w:bottom w:val="none" w:sz="0" w:space="0" w:color="auto"/>
            <w:right w:val="none" w:sz="0" w:space="0" w:color="auto"/>
          </w:divBdr>
        </w:div>
        <w:div w:id="833836403">
          <w:marLeft w:val="1166"/>
          <w:marRight w:val="0"/>
          <w:marTop w:val="86"/>
          <w:marBottom w:val="0"/>
          <w:divBdr>
            <w:top w:val="none" w:sz="0" w:space="0" w:color="auto"/>
            <w:left w:val="none" w:sz="0" w:space="0" w:color="auto"/>
            <w:bottom w:val="none" w:sz="0" w:space="0" w:color="auto"/>
            <w:right w:val="none" w:sz="0" w:space="0" w:color="auto"/>
          </w:divBdr>
        </w:div>
        <w:div w:id="949895318">
          <w:marLeft w:val="1166"/>
          <w:marRight w:val="0"/>
          <w:marTop w:val="86"/>
          <w:marBottom w:val="0"/>
          <w:divBdr>
            <w:top w:val="none" w:sz="0" w:space="0" w:color="auto"/>
            <w:left w:val="none" w:sz="0" w:space="0" w:color="auto"/>
            <w:bottom w:val="none" w:sz="0" w:space="0" w:color="auto"/>
            <w:right w:val="none" w:sz="0" w:space="0" w:color="auto"/>
          </w:divBdr>
        </w:div>
        <w:div w:id="688291063">
          <w:marLeft w:val="547"/>
          <w:marRight w:val="0"/>
          <w:marTop w:val="115"/>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66832961">
      <w:bodyDiv w:val="1"/>
      <w:marLeft w:val="0"/>
      <w:marRight w:val="0"/>
      <w:marTop w:val="0"/>
      <w:marBottom w:val="0"/>
      <w:divBdr>
        <w:top w:val="none" w:sz="0" w:space="0" w:color="auto"/>
        <w:left w:val="none" w:sz="0" w:space="0" w:color="auto"/>
        <w:bottom w:val="none" w:sz="0" w:space="0" w:color="auto"/>
        <w:right w:val="none" w:sz="0" w:space="0" w:color="auto"/>
      </w:divBdr>
      <w:divsChild>
        <w:div w:id="127363165">
          <w:marLeft w:val="547"/>
          <w:marRight w:val="0"/>
          <w:marTop w:val="115"/>
          <w:marBottom w:val="0"/>
          <w:divBdr>
            <w:top w:val="none" w:sz="0" w:space="0" w:color="auto"/>
            <w:left w:val="none" w:sz="0" w:space="0" w:color="auto"/>
            <w:bottom w:val="none" w:sz="0" w:space="0" w:color="auto"/>
            <w:right w:val="none" w:sz="0" w:space="0" w:color="auto"/>
          </w:divBdr>
        </w:div>
        <w:div w:id="753479563">
          <w:marLeft w:val="1166"/>
          <w:marRight w:val="0"/>
          <w:marTop w:val="96"/>
          <w:marBottom w:val="0"/>
          <w:divBdr>
            <w:top w:val="none" w:sz="0" w:space="0" w:color="auto"/>
            <w:left w:val="none" w:sz="0" w:space="0" w:color="auto"/>
            <w:bottom w:val="none" w:sz="0" w:space="0" w:color="auto"/>
            <w:right w:val="none" w:sz="0" w:space="0" w:color="auto"/>
          </w:divBdr>
        </w:div>
        <w:div w:id="325089385">
          <w:marLeft w:val="1166"/>
          <w:marRight w:val="0"/>
          <w:marTop w:val="96"/>
          <w:marBottom w:val="0"/>
          <w:divBdr>
            <w:top w:val="none" w:sz="0" w:space="0" w:color="auto"/>
            <w:left w:val="none" w:sz="0" w:space="0" w:color="auto"/>
            <w:bottom w:val="none" w:sz="0" w:space="0" w:color="auto"/>
            <w:right w:val="none" w:sz="0" w:space="0" w:color="auto"/>
          </w:divBdr>
        </w:div>
        <w:div w:id="1378429757">
          <w:marLeft w:val="1166"/>
          <w:marRight w:val="0"/>
          <w:marTop w:val="96"/>
          <w:marBottom w:val="0"/>
          <w:divBdr>
            <w:top w:val="none" w:sz="0" w:space="0" w:color="auto"/>
            <w:left w:val="none" w:sz="0" w:space="0" w:color="auto"/>
            <w:bottom w:val="none" w:sz="0" w:space="0" w:color="auto"/>
            <w:right w:val="none" w:sz="0" w:space="0" w:color="auto"/>
          </w:divBdr>
        </w:div>
        <w:div w:id="1282493614">
          <w:marLeft w:val="1800"/>
          <w:marRight w:val="0"/>
          <w:marTop w:val="77"/>
          <w:marBottom w:val="0"/>
          <w:divBdr>
            <w:top w:val="none" w:sz="0" w:space="0" w:color="auto"/>
            <w:left w:val="none" w:sz="0" w:space="0" w:color="auto"/>
            <w:bottom w:val="none" w:sz="0" w:space="0" w:color="auto"/>
            <w:right w:val="none" w:sz="0" w:space="0" w:color="auto"/>
          </w:divBdr>
        </w:div>
        <w:div w:id="46611853">
          <w:marLeft w:val="1800"/>
          <w:marRight w:val="0"/>
          <w:marTop w:val="77"/>
          <w:marBottom w:val="0"/>
          <w:divBdr>
            <w:top w:val="none" w:sz="0" w:space="0" w:color="auto"/>
            <w:left w:val="none" w:sz="0" w:space="0" w:color="auto"/>
            <w:bottom w:val="none" w:sz="0" w:space="0" w:color="auto"/>
            <w:right w:val="none" w:sz="0" w:space="0" w:color="auto"/>
          </w:divBdr>
        </w:div>
      </w:divsChild>
    </w:div>
    <w:div w:id="1381784598">
      <w:bodyDiv w:val="1"/>
      <w:marLeft w:val="0"/>
      <w:marRight w:val="0"/>
      <w:marTop w:val="0"/>
      <w:marBottom w:val="0"/>
      <w:divBdr>
        <w:top w:val="none" w:sz="0" w:space="0" w:color="auto"/>
        <w:left w:val="none" w:sz="0" w:space="0" w:color="auto"/>
        <w:bottom w:val="none" w:sz="0" w:space="0" w:color="auto"/>
        <w:right w:val="none" w:sz="0" w:space="0" w:color="auto"/>
      </w:divBdr>
      <w:divsChild>
        <w:div w:id="1404837730">
          <w:marLeft w:val="547"/>
          <w:marRight w:val="0"/>
          <w:marTop w:val="115"/>
          <w:marBottom w:val="0"/>
          <w:divBdr>
            <w:top w:val="none" w:sz="0" w:space="0" w:color="auto"/>
            <w:left w:val="none" w:sz="0" w:space="0" w:color="auto"/>
            <w:bottom w:val="none" w:sz="0" w:space="0" w:color="auto"/>
            <w:right w:val="none" w:sz="0" w:space="0" w:color="auto"/>
          </w:divBdr>
        </w:div>
        <w:div w:id="718743380">
          <w:marLeft w:val="1166"/>
          <w:marRight w:val="0"/>
          <w:marTop w:val="96"/>
          <w:marBottom w:val="0"/>
          <w:divBdr>
            <w:top w:val="none" w:sz="0" w:space="0" w:color="auto"/>
            <w:left w:val="none" w:sz="0" w:space="0" w:color="auto"/>
            <w:bottom w:val="none" w:sz="0" w:space="0" w:color="auto"/>
            <w:right w:val="none" w:sz="0" w:space="0" w:color="auto"/>
          </w:divBdr>
        </w:div>
        <w:div w:id="1219317387">
          <w:marLeft w:val="1166"/>
          <w:marRight w:val="0"/>
          <w:marTop w:val="96"/>
          <w:marBottom w:val="0"/>
          <w:divBdr>
            <w:top w:val="none" w:sz="0" w:space="0" w:color="auto"/>
            <w:left w:val="none" w:sz="0" w:space="0" w:color="auto"/>
            <w:bottom w:val="none" w:sz="0" w:space="0" w:color="auto"/>
            <w:right w:val="none" w:sz="0" w:space="0" w:color="auto"/>
          </w:divBdr>
        </w:div>
        <w:div w:id="2085101434">
          <w:marLeft w:val="1166"/>
          <w:marRight w:val="0"/>
          <w:marTop w:val="96"/>
          <w:marBottom w:val="0"/>
          <w:divBdr>
            <w:top w:val="none" w:sz="0" w:space="0" w:color="auto"/>
            <w:left w:val="none" w:sz="0" w:space="0" w:color="auto"/>
            <w:bottom w:val="none" w:sz="0" w:space="0" w:color="auto"/>
            <w:right w:val="none" w:sz="0" w:space="0" w:color="auto"/>
          </w:divBdr>
        </w:div>
        <w:div w:id="1617711995">
          <w:marLeft w:val="1800"/>
          <w:marRight w:val="0"/>
          <w:marTop w:val="77"/>
          <w:marBottom w:val="0"/>
          <w:divBdr>
            <w:top w:val="none" w:sz="0" w:space="0" w:color="auto"/>
            <w:left w:val="none" w:sz="0" w:space="0" w:color="auto"/>
            <w:bottom w:val="none" w:sz="0" w:space="0" w:color="auto"/>
            <w:right w:val="none" w:sz="0" w:space="0" w:color="auto"/>
          </w:divBdr>
        </w:div>
        <w:div w:id="2099936630">
          <w:marLeft w:val="1800"/>
          <w:marRight w:val="0"/>
          <w:marTop w:val="77"/>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90562394">
      <w:bodyDiv w:val="1"/>
      <w:marLeft w:val="0"/>
      <w:marRight w:val="0"/>
      <w:marTop w:val="0"/>
      <w:marBottom w:val="0"/>
      <w:divBdr>
        <w:top w:val="none" w:sz="0" w:space="0" w:color="auto"/>
        <w:left w:val="none" w:sz="0" w:space="0" w:color="auto"/>
        <w:bottom w:val="none" w:sz="0" w:space="0" w:color="auto"/>
        <w:right w:val="none" w:sz="0" w:space="0" w:color="auto"/>
      </w:divBdr>
      <w:divsChild>
        <w:div w:id="526453761">
          <w:marLeft w:val="360"/>
          <w:marRight w:val="0"/>
          <w:marTop w:val="40"/>
          <w:marBottom w:val="0"/>
          <w:divBdr>
            <w:top w:val="none" w:sz="0" w:space="0" w:color="auto"/>
            <w:left w:val="none" w:sz="0" w:space="0" w:color="auto"/>
            <w:bottom w:val="none" w:sz="0" w:space="0" w:color="auto"/>
            <w:right w:val="none" w:sz="0" w:space="0" w:color="auto"/>
          </w:divBdr>
        </w:div>
        <w:div w:id="2081294503">
          <w:marLeft w:val="1080"/>
          <w:marRight w:val="0"/>
          <w:marTop w:val="40"/>
          <w:marBottom w:val="0"/>
          <w:divBdr>
            <w:top w:val="none" w:sz="0" w:space="0" w:color="auto"/>
            <w:left w:val="none" w:sz="0" w:space="0" w:color="auto"/>
            <w:bottom w:val="none" w:sz="0" w:space="0" w:color="auto"/>
            <w:right w:val="none" w:sz="0" w:space="0" w:color="auto"/>
          </w:divBdr>
        </w:div>
        <w:div w:id="652761068">
          <w:marLeft w:val="360"/>
          <w:marRight w:val="0"/>
          <w:marTop w:val="40"/>
          <w:marBottom w:val="0"/>
          <w:divBdr>
            <w:top w:val="none" w:sz="0" w:space="0" w:color="auto"/>
            <w:left w:val="none" w:sz="0" w:space="0" w:color="auto"/>
            <w:bottom w:val="none" w:sz="0" w:space="0" w:color="auto"/>
            <w:right w:val="none" w:sz="0" w:space="0" w:color="auto"/>
          </w:divBdr>
        </w:div>
        <w:div w:id="1633055833">
          <w:marLeft w:val="360"/>
          <w:marRight w:val="0"/>
          <w:marTop w:val="40"/>
          <w:marBottom w:val="0"/>
          <w:divBdr>
            <w:top w:val="none" w:sz="0" w:space="0" w:color="auto"/>
            <w:left w:val="none" w:sz="0" w:space="0" w:color="auto"/>
            <w:bottom w:val="none" w:sz="0" w:space="0" w:color="auto"/>
            <w:right w:val="none" w:sz="0" w:space="0" w:color="auto"/>
          </w:divBdr>
        </w:div>
        <w:div w:id="1733459175">
          <w:marLeft w:val="446"/>
          <w:marRight w:val="0"/>
          <w:marTop w:val="40"/>
          <w:marBottom w:val="0"/>
          <w:divBdr>
            <w:top w:val="none" w:sz="0" w:space="0" w:color="auto"/>
            <w:left w:val="none" w:sz="0" w:space="0" w:color="auto"/>
            <w:bottom w:val="none" w:sz="0" w:space="0" w:color="auto"/>
            <w:right w:val="none" w:sz="0" w:space="0" w:color="auto"/>
          </w:divBdr>
        </w:div>
        <w:div w:id="574127861">
          <w:marLeft w:val="1166"/>
          <w:marRight w:val="0"/>
          <w:marTop w:val="40"/>
          <w:marBottom w:val="0"/>
          <w:divBdr>
            <w:top w:val="none" w:sz="0" w:space="0" w:color="auto"/>
            <w:left w:val="none" w:sz="0" w:space="0" w:color="auto"/>
            <w:bottom w:val="none" w:sz="0" w:space="0" w:color="auto"/>
            <w:right w:val="none" w:sz="0" w:space="0" w:color="auto"/>
          </w:divBdr>
        </w:div>
        <w:div w:id="365761955">
          <w:marLeft w:val="446"/>
          <w:marRight w:val="0"/>
          <w:marTop w:val="40"/>
          <w:marBottom w:val="0"/>
          <w:divBdr>
            <w:top w:val="none" w:sz="0" w:space="0" w:color="auto"/>
            <w:left w:val="none" w:sz="0" w:space="0" w:color="auto"/>
            <w:bottom w:val="none" w:sz="0" w:space="0" w:color="auto"/>
            <w:right w:val="none" w:sz="0" w:space="0" w:color="auto"/>
          </w:divBdr>
        </w:div>
        <w:div w:id="1629621845">
          <w:marLeft w:val="1080"/>
          <w:marRight w:val="0"/>
          <w:marTop w:val="40"/>
          <w:marBottom w:val="0"/>
          <w:divBdr>
            <w:top w:val="none" w:sz="0" w:space="0" w:color="auto"/>
            <w:left w:val="none" w:sz="0" w:space="0" w:color="auto"/>
            <w:bottom w:val="none" w:sz="0" w:space="0" w:color="auto"/>
            <w:right w:val="none" w:sz="0" w:space="0" w:color="auto"/>
          </w:divBdr>
        </w:div>
        <w:div w:id="1870795870">
          <w:marLeft w:val="1080"/>
          <w:marRight w:val="0"/>
          <w:marTop w:val="4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0831860">
      <w:bodyDiv w:val="1"/>
      <w:marLeft w:val="0"/>
      <w:marRight w:val="0"/>
      <w:marTop w:val="0"/>
      <w:marBottom w:val="0"/>
      <w:divBdr>
        <w:top w:val="none" w:sz="0" w:space="0" w:color="auto"/>
        <w:left w:val="none" w:sz="0" w:space="0" w:color="auto"/>
        <w:bottom w:val="none" w:sz="0" w:space="0" w:color="auto"/>
        <w:right w:val="none" w:sz="0" w:space="0" w:color="auto"/>
      </w:divBdr>
      <w:divsChild>
        <w:div w:id="1383483942">
          <w:marLeft w:val="547"/>
          <w:marRight w:val="0"/>
          <w:marTop w:val="86"/>
          <w:marBottom w:val="0"/>
          <w:divBdr>
            <w:top w:val="none" w:sz="0" w:space="0" w:color="auto"/>
            <w:left w:val="none" w:sz="0" w:space="0" w:color="auto"/>
            <w:bottom w:val="none" w:sz="0" w:space="0" w:color="auto"/>
            <w:right w:val="none" w:sz="0" w:space="0" w:color="auto"/>
          </w:divBdr>
        </w:div>
        <w:div w:id="293875683">
          <w:marLeft w:val="1166"/>
          <w:marRight w:val="0"/>
          <w:marTop w:val="77"/>
          <w:marBottom w:val="0"/>
          <w:divBdr>
            <w:top w:val="none" w:sz="0" w:space="0" w:color="auto"/>
            <w:left w:val="none" w:sz="0" w:space="0" w:color="auto"/>
            <w:bottom w:val="none" w:sz="0" w:space="0" w:color="auto"/>
            <w:right w:val="none" w:sz="0" w:space="0" w:color="auto"/>
          </w:divBdr>
        </w:div>
        <w:div w:id="331493330">
          <w:marLeft w:val="1166"/>
          <w:marRight w:val="0"/>
          <w:marTop w:val="77"/>
          <w:marBottom w:val="0"/>
          <w:divBdr>
            <w:top w:val="none" w:sz="0" w:space="0" w:color="auto"/>
            <w:left w:val="none" w:sz="0" w:space="0" w:color="auto"/>
            <w:bottom w:val="none" w:sz="0" w:space="0" w:color="auto"/>
            <w:right w:val="none" w:sz="0" w:space="0" w:color="auto"/>
          </w:divBdr>
        </w:div>
        <w:div w:id="782379084">
          <w:marLeft w:val="1166"/>
          <w:marRight w:val="0"/>
          <w:marTop w:val="77"/>
          <w:marBottom w:val="0"/>
          <w:divBdr>
            <w:top w:val="none" w:sz="0" w:space="0" w:color="auto"/>
            <w:left w:val="none" w:sz="0" w:space="0" w:color="auto"/>
            <w:bottom w:val="none" w:sz="0" w:space="0" w:color="auto"/>
            <w:right w:val="none" w:sz="0" w:space="0" w:color="auto"/>
          </w:divBdr>
        </w:div>
        <w:div w:id="147090926">
          <w:marLeft w:val="1166"/>
          <w:marRight w:val="0"/>
          <w:marTop w:val="77"/>
          <w:marBottom w:val="0"/>
          <w:divBdr>
            <w:top w:val="none" w:sz="0" w:space="0" w:color="auto"/>
            <w:left w:val="none" w:sz="0" w:space="0" w:color="auto"/>
            <w:bottom w:val="none" w:sz="0" w:space="0" w:color="auto"/>
            <w:right w:val="none" w:sz="0" w:space="0" w:color="auto"/>
          </w:divBdr>
        </w:div>
      </w:divsChild>
    </w:div>
    <w:div w:id="1552840091">
      <w:bodyDiv w:val="1"/>
      <w:marLeft w:val="0"/>
      <w:marRight w:val="0"/>
      <w:marTop w:val="0"/>
      <w:marBottom w:val="0"/>
      <w:divBdr>
        <w:top w:val="none" w:sz="0" w:space="0" w:color="auto"/>
        <w:left w:val="none" w:sz="0" w:space="0" w:color="auto"/>
        <w:bottom w:val="none" w:sz="0" w:space="0" w:color="auto"/>
        <w:right w:val="none" w:sz="0" w:space="0" w:color="auto"/>
      </w:divBdr>
      <w:divsChild>
        <w:div w:id="1688679155">
          <w:marLeft w:val="1310"/>
          <w:marRight w:val="0"/>
          <w:marTop w:val="77"/>
          <w:marBottom w:val="0"/>
          <w:divBdr>
            <w:top w:val="none" w:sz="0" w:space="0" w:color="auto"/>
            <w:left w:val="none" w:sz="0" w:space="0" w:color="auto"/>
            <w:bottom w:val="none" w:sz="0" w:space="0" w:color="auto"/>
            <w:right w:val="none" w:sz="0" w:space="0" w:color="auto"/>
          </w:divBdr>
        </w:div>
        <w:div w:id="2021396789">
          <w:marLeft w:val="1685"/>
          <w:marRight w:val="0"/>
          <w:marTop w:val="67"/>
          <w:marBottom w:val="0"/>
          <w:divBdr>
            <w:top w:val="none" w:sz="0" w:space="0" w:color="auto"/>
            <w:left w:val="none" w:sz="0" w:space="0" w:color="auto"/>
            <w:bottom w:val="none" w:sz="0" w:space="0" w:color="auto"/>
            <w:right w:val="none" w:sz="0" w:space="0" w:color="auto"/>
          </w:divBdr>
        </w:div>
        <w:div w:id="1109399518">
          <w:marLeft w:val="1310"/>
          <w:marRight w:val="0"/>
          <w:marTop w:val="77"/>
          <w:marBottom w:val="0"/>
          <w:divBdr>
            <w:top w:val="none" w:sz="0" w:space="0" w:color="auto"/>
            <w:left w:val="none" w:sz="0" w:space="0" w:color="auto"/>
            <w:bottom w:val="none" w:sz="0" w:space="0" w:color="auto"/>
            <w:right w:val="none" w:sz="0" w:space="0" w:color="auto"/>
          </w:divBdr>
        </w:div>
        <w:div w:id="2075080634">
          <w:marLeft w:val="1685"/>
          <w:marRight w:val="0"/>
          <w:marTop w:val="67"/>
          <w:marBottom w:val="0"/>
          <w:divBdr>
            <w:top w:val="none" w:sz="0" w:space="0" w:color="auto"/>
            <w:left w:val="none" w:sz="0" w:space="0" w:color="auto"/>
            <w:bottom w:val="none" w:sz="0" w:space="0" w:color="auto"/>
            <w:right w:val="none" w:sz="0" w:space="0" w:color="auto"/>
          </w:divBdr>
        </w:div>
        <w:div w:id="1181314355">
          <w:marLeft w:val="2059"/>
          <w:marRight w:val="0"/>
          <w:marTop w:val="67"/>
          <w:marBottom w:val="0"/>
          <w:divBdr>
            <w:top w:val="none" w:sz="0" w:space="0" w:color="auto"/>
            <w:left w:val="none" w:sz="0" w:space="0" w:color="auto"/>
            <w:bottom w:val="none" w:sz="0" w:space="0" w:color="auto"/>
            <w:right w:val="none" w:sz="0" w:space="0" w:color="auto"/>
          </w:divBdr>
        </w:div>
      </w:divsChild>
    </w:div>
    <w:div w:id="1579946495">
      <w:bodyDiv w:val="1"/>
      <w:marLeft w:val="0"/>
      <w:marRight w:val="0"/>
      <w:marTop w:val="0"/>
      <w:marBottom w:val="0"/>
      <w:divBdr>
        <w:top w:val="none" w:sz="0" w:space="0" w:color="auto"/>
        <w:left w:val="none" w:sz="0" w:space="0" w:color="auto"/>
        <w:bottom w:val="none" w:sz="0" w:space="0" w:color="auto"/>
        <w:right w:val="none" w:sz="0" w:space="0" w:color="auto"/>
      </w:divBdr>
      <w:divsChild>
        <w:div w:id="322128947">
          <w:marLeft w:val="547"/>
          <w:marRight w:val="0"/>
          <w:marTop w:val="115"/>
          <w:marBottom w:val="0"/>
          <w:divBdr>
            <w:top w:val="none" w:sz="0" w:space="0" w:color="auto"/>
            <w:left w:val="none" w:sz="0" w:space="0" w:color="auto"/>
            <w:bottom w:val="none" w:sz="0" w:space="0" w:color="auto"/>
            <w:right w:val="none" w:sz="0" w:space="0" w:color="auto"/>
          </w:divBdr>
        </w:div>
        <w:div w:id="73941426">
          <w:marLeft w:val="1166"/>
          <w:marRight w:val="0"/>
          <w:marTop w:val="96"/>
          <w:marBottom w:val="0"/>
          <w:divBdr>
            <w:top w:val="none" w:sz="0" w:space="0" w:color="auto"/>
            <w:left w:val="none" w:sz="0" w:space="0" w:color="auto"/>
            <w:bottom w:val="none" w:sz="0" w:space="0" w:color="auto"/>
            <w:right w:val="none" w:sz="0" w:space="0" w:color="auto"/>
          </w:divBdr>
        </w:div>
        <w:div w:id="912272937">
          <w:marLeft w:val="1166"/>
          <w:marRight w:val="0"/>
          <w:marTop w:val="96"/>
          <w:marBottom w:val="0"/>
          <w:divBdr>
            <w:top w:val="none" w:sz="0" w:space="0" w:color="auto"/>
            <w:left w:val="none" w:sz="0" w:space="0" w:color="auto"/>
            <w:bottom w:val="none" w:sz="0" w:space="0" w:color="auto"/>
            <w:right w:val="none" w:sz="0" w:space="0" w:color="auto"/>
          </w:divBdr>
        </w:div>
        <w:div w:id="633945384">
          <w:marLeft w:val="1166"/>
          <w:marRight w:val="0"/>
          <w:marTop w:val="96"/>
          <w:marBottom w:val="0"/>
          <w:divBdr>
            <w:top w:val="none" w:sz="0" w:space="0" w:color="auto"/>
            <w:left w:val="none" w:sz="0" w:space="0" w:color="auto"/>
            <w:bottom w:val="none" w:sz="0" w:space="0" w:color="auto"/>
            <w:right w:val="none" w:sz="0" w:space="0" w:color="auto"/>
          </w:divBdr>
        </w:div>
        <w:div w:id="414325404">
          <w:marLeft w:val="1800"/>
          <w:marRight w:val="0"/>
          <w:marTop w:val="77"/>
          <w:marBottom w:val="0"/>
          <w:divBdr>
            <w:top w:val="none" w:sz="0" w:space="0" w:color="auto"/>
            <w:left w:val="none" w:sz="0" w:space="0" w:color="auto"/>
            <w:bottom w:val="none" w:sz="0" w:space="0" w:color="auto"/>
            <w:right w:val="none" w:sz="0" w:space="0" w:color="auto"/>
          </w:divBdr>
        </w:div>
        <w:div w:id="1995865976">
          <w:marLeft w:val="1800"/>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8320898">
      <w:bodyDiv w:val="1"/>
      <w:marLeft w:val="0"/>
      <w:marRight w:val="0"/>
      <w:marTop w:val="0"/>
      <w:marBottom w:val="0"/>
      <w:divBdr>
        <w:top w:val="none" w:sz="0" w:space="0" w:color="auto"/>
        <w:left w:val="none" w:sz="0" w:space="0" w:color="auto"/>
        <w:bottom w:val="none" w:sz="0" w:space="0" w:color="auto"/>
        <w:right w:val="none" w:sz="0" w:space="0" w:color="auto"/>
      </w:divBdr>
      <w:divsChild>
        <w:div w:id="443306703">
          <w:marLeft w:val="1685"/>
          <w:marRight w:val="0"/>
          <w:marTop w:val="67"/>
          <w:marBottom w:val="0"/>
          <w:divBdr>
            <w:top w:val="none" w:sz="0" w:space="0" w:color="auto"/>
            <w:left w:val="none" w:sz="0" w:space="0" w:color="auto"/>
            <w:bottom w:val="none" w:sz="0" w:space="0" w:color="auto"/>
            <w:right w:val="none" w:sz="0" w:space="0" w:color="auto"/>
          </w:divBdr>
        </w:div>
      </w:divsChild>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0520191">
      <w:bodyDiv w:val="1"/>
      <w:marLeft w:val="0"/>
      <w:marRight w:val="0"/>
      <w:marTop w:val="0"/>
      <w:marBottom w:val="0"/>
      <w:divBdr>
        <w:top w:val="none" w:sz="0" w:space="0" w:color="auto"/>
        <w:left w:val="none" w:sz="0" w:space="0" w:color="auto"/>
        <w:bottom w:val="none" w:sz="0" w:space="0" w:color="auto"/>
        <w:right w:val="none" w:sz="0" w:space="0" w:color="auto"/>
      </w:divBdr>
      <w:divsChild>
        <w:div w:id="1860045059">
          <w:marLeft w:val="547"/>
          <w:marRight w:val="0"/>
          <w:marTop w:val="96"/>
          <w:marBottom w:val="0"/>
          <w:divBdr>
            <w:top w:val="none" w:sz="0" w:space="0" w:color="auto"/>
            <w:left w:val="none" w:sz="0" w:space="0" w:color="auto"/>
            <w:bottom w:val="none" w:sz="0" w:space="0" w:color="auto"/>
            <w:right w:val="none" w:sz="0" w:space="0" w:color="auto"/>
          </w:divBdr>
        </w:div>
        <w:div w:id="1925069302">
          <w:marLeft w:val="547"/>
          <w:marRight w:val="0"/>
          <w:marTop w:val="96"/>
          <w:marBottom w:val="0"/>
          <w:divBdr>
            <w:top w:val="none" w:sz="0" w:space="0" w:color="auto"/>
            <w:left w:val="none" w:sz="0" w:space="0" w:color="auto"/>
            <w:bottom w:val="none" w:sz="0" w:space="0" w:color="auto"/>
            <w:right w:val="none" w:sz="0" w:space="0" w:color="auto"/>
          </w:divBdr>
        </w:div>
        <w:div w:id="800151716">
          <w:marLeft w:val="1166"/>
          <w:marRight w:val="0"/>
          <w:marTop w:val="86"/>
          <w:marBottom w:val="0"/>
          <w:divBdr>
            <w:top w:val="none" w:sz="0" w:space="0" w:color="auto"/>
            <w:left w:val="none" w:sz="0" w:space="0" w:color="auto"/>
            <w:bottom w:val="none" w:sz="0" w:space="0" w:color="auto"/>
            <w:right w:val="none" w:sz="0" w:space="0" w:color="auto"/>
          </w:divBdr>
        </w:div>
        <w:div w:id="26177409">
          <w:marLeft w:val="1166"/>
          <w:marRight w:val="0"/>
          <w:marTop w:val="86"/>
          <w:marBottom w:val="0"/>
          <w:divBdr>
            <w:top w:val="none" w:sz="0" w:space="0" w:color="auto"/>
            <w:left w:val="none" w:sz="0" w:space="0" w:color="auto"/>
            <w:bottom w:val="none" w:sz="0" w:space="0" w:color="auto"/>
            <w:right w:val="none" w:sz="0" w:space="0" w:color="auto"/>
          </w:divBdr>
        </w:div>
        <w:div w:id="430903533">
          <w:marLeft w:val="547"/>
          <w:marRight w:val="0"/>
          <w:marTop w:val="96"/>
          <w:marBottom w:val="0"/>
          <w:divBdr>
            <w:top w:val="none" w:sz="0" w:space="0" w:color="auto"/>
            <w:left w:val="none" w:sz="0" w:space="0" w:color="auto"/>
            <w:bottom w:val="none" w:sz="0" w:space="0" w:color="auto"/>
            <w:right w:val="none" w:sz="0" w:space="0" w:color="auto"/>
          </w:divBdr>
        </w:div>
        <w:div w:id="1312516547">
          <w:marLeft w:val="1166"/>
          <w:marRight w:val="0"/>
          <w:marTop w:val="86"/>
          <w:marBottom w:val="0"/>
          <w:divBdr>
            <w:top w:val="none" w:sz="0" w:space="0" w:color="auto"/>
            <w:left w:val="none" w:sz="0" w:space="0" w:color="auto"/>
            <w:bottom w:val="none" w:sz="0" w:space="0" w:color="auto"/>
            <w:right w:val="none" w:sz="0" w:space="0" w:color="auto"/>
          </w:divBdr>
        </w:div>
        <w:div w:id="294531832">
          <w:marLeft w:val="1166"/>
          <w:marRight w:val="0"/>
          <w:marTop w:val="86"/>
          <w:marBottom w:val="0"/>
          <w:divBdr>
            <w:top w:val="none" w:sz="0" w:space="0" w:color="auto"/>
            <w:left w:val="none" w:sz="0" w:space="0" w:color="auto"/>
            <w:bottom w:val="none" w:sz="0" w:space="0" w:color="auto"/>
            <w:right w:val="none" w:sz="0" w:space="0" w:color="auto"/>
          </w:divBdr>
        </w:div>
        <w:div w:id="275211973">
          <w:marLeft w:val="1166"/>
          <w:marRight w:val="0"/>
          <w:marTop w:val="86"/>
          <w:marBottom w:val="0"/>
          <w:divBdr>
            <w:top w:val="none" w:sz="0" w:space="0" w:color="auto"/>
            <w:left w:val="none" w:sz="0" w:space="0" w:color="auto"/>
            <w:bottom w:val="none" w:sz="0" w:space="0" w:color="auto"/>
            <w:right w:val="none" w:sz="0" w:space="0" w:color="auto"/>
          </w:divBdr>
        </w:div>
        <w:div w:id="781194494">
          <w:marLeft w:val="1166"/>
          <w:marRight w:val="0"/>
          <w:marTop w:val="86"/>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3666994">
      <w:bodyDiv w:val="1"/>
      <w:marLeft w:val="0"/>
      <w:marRight w:val="0"/>
      <w:marTop w:val="0"/>
      <w:marBottom w:val="0"/>
      <w:divBdr>
        <w:top w:val="none" w:sz="0" w:space="0" w:color="auto"/>
        <w:left w:val="none" w:sz="0" w:space="0" w:color="auto"/>
        <w:bottom w:val="none" w:sz="0" w:space="0" w:color="auto"/>
        <w:right w:val="none" w:sz="0" w:space="0" w:color="auto"/>
      </w:divBdr>
      <w:divsChild>
        <w:div w:id="511115570">
          <w:marLeft w:val="1685"/>
          <w:marRight w:val="0"/>
          <w:marTop w:val="67"/>
          <w:marBottom w:val="0"/>
          <w:divBdr>
            <w:top w:val="none" w:sz="0" w:space="0" w:color="auto"/>
            <w:left w:val="none" w:sz="0" w:space="0" w:color="auto"/>
            <w:bottom w:val="none" w:sz="0" w:space="0" w:color="auto"/>
            <w:right w:val="none" w:sz="0" w:space="0" w:color="auto"/>
          </w:divBdr>
        </w:div>
      </w:divsChild>
    </w:div>
    <w:div w:id="1853839236">
      <w:bodyDiv w:val="1"/>
      <w:marLeft w:val="0"/>
      <w:marRight w:val="0"/>
      <w:marTop w:val="0"/>
      <w:marBottom w:val="0"/>
      <w:divBdr>
        <w:top w:val="none" w:sz="0" w:space="0" w:color="auto"/>
        <w:left w:val="none" w:sz="0" w:space="0" w:color="auto"/>
        <w:bottom w:val="none" w:sz="0" w:space="0" w:color="auto"/>
        <w:right w:val="none" w:sz="0" w:space="0" w:color="auto"/>
      </w:divBdr>
    </w:div>
    <w:div w:id="1863007117">
      <w:bodyDiv w:val="1"/>
      <w:marLeft w:val="0"/>
      <w:marRight w:val="0"/>
      <w:marTop w:val="0"/>
      <w:marBottom w:val="0"/>
      <w:divBdr>
        <w:top w:val="none" w:sz="0" w:space="0" w:color="auto"/>
        <w:left w:val="none" w:sz="0" w:space="0" w:color="auto"/>
        <w:bottom w:val="none" w:sz="0" w:space="0" w:color="auto"/>
        <w:right w:val="none" w:sz="0" w:space="0" w:color="auto"/>
      </w:divBdr>
      <w:divsChild>
        <w:div w:id="1997495068">
          <w:marLeft w:val="1685"/>
          <w:marRight w:val="0"/>
          <w:marTop w:val="67"/>
          <w:marBottom w:val="0"/>
          <w:divBdr>
            <w:top w:val="none" w:sz="0" w:space="0" w:color="auto"/>
            <w:left w:val="none" w:sz="0" w:space="0" w:color="auto"/>
            <w:bottom w:val="none" w:sz="0" w:space="0" w:color="auto"/>
            <w:right w:val="none" w:sz="0" w:space="0" w:color="auto"/>
          </w:divBdr>
        </w:div>
      </w:divsChild>
    </w:div>
    <w:div w:id="1885945203">
      <w:bodyDiv w:val="1"/>
      <w:marLeft w:val="0"/>
      <w:marRight w:val="0"/>
      <w:marTop w:val="0"/>
      <w:marBottom w:val="0"/>
      <w:divBdr>
        <w:top w:val="none" w:sz="0" w:space="0" w:color="auto"/>
        <w:left w:val="none" w:sz="0" w:space="0" w:color="auto"/>
        <w:bottom w:val="none" w:sz="0" w:space="0" w:color="auto"/>
        <w:right w:val="none" w:sz="0" w:space="0" w:color="auto"/>
      </w:divBdr>
      <w:divsChild>
        <w:div w:id="624965793">
          <w:marLeft w:val="360"/>
          <w:marRight w:val="0"/>
          <w:marTop w:val="200"/>
          <w:marBottom w:val="0"/>
          <w:divBdr>
            <w:top w:val="none" w:sz="0" w:space="0" w:color="auto"/>
            <w:left w:val="none" w:sz="0" w:space="0" w:color="auto"/>
            <w:bottom w:val="none" w:sz="0" w:space="0" w:color="auto"/>
            <w:right w:val="none" w:sz="0" w:space="0" w:color="auto"/>
          </w:divBdr>
        </w:div>
        <w:div w:id="682902185">
          <w:marLeft w:val="1080"/>
          <w:marRight w:val="0"/>
          <w:marTop w:val="100"/>
          <w:marBottom w:val="0"/>
          <w:divBdr>
            <w:top w:val="none" w:sz="0" w:space="0" w:color="auto"/>
            <w:left w:val="none" w:sz="0" w:space="0" w:color="auto"/>
            <w:bottom w:val="none" w:sz="0" w:space="0" w:color="auto"/>
            <w:right w:val="none" w:sz="0" w:space="0" w:color="auto"/>
          </w:divBdr>
        </w:div>
        <w:div w:id="1944458566">
          <w:marLeft w:val="1800"/>
          <w:marRight w:val="0"/>
          <w:marTop w:val="100"/>
          <w:marBottom w:val="0"/>
          <w:divBdr>
            <w:top w:val="none" w:sz="0" w:space="0" w:color="auto"/>
            <w:left w:val="none" w:sz="0" w:space="0" w:color="auto"/>
            <w:bottom w:val="none" w:sz="0" w:space="0" w:color="auto"/>
            <w:right w:val="none" w:sz="0" w:space="0" w:color="auto"/>
          </w:divBdr>
        </w:div>
        <w:div w:id="1342850582">
          <w:marLeft w:val="1800"/>
          <w:marRight w:val="0"/>
          <w:marTop w:val="100"/>
          <w:marBottom w:val="0"/>
          <w:divBdr>
            <w:top w:val="none" w:sz="0" w:space="0" w:color="auto"/>
            <w:left w:val="none" w:sz="0" w:space="0" w:color="auto"/>
            <w:bottom w:val="none" w:sz="0" w:space="0" w:color="auto"/>
            <w:right w:val="none" w:sz="0" w:space="0" w:color="auto"/>
          </w:divBdr>
        </w:div>
        <w:div w:id="1398279223">
          <w:marLeft w:val="1080"/>
          <w:marRight w:val="0"/>
          <w:marTop w:val="100"/>
          <w:marBottom w:val="0"/>
          <w:divBdr>
            <w:top w:val="none" w:sz="0" w:space="0" w:color="auto"/>
            <w:left w:val="none" w:sz="0" w:space="0" w:color="auto"/>
            <w:bottom w:val="none" w:sz="0" w:space="0" w:color="auto"/>
            <w:right w:val="none" w:sz="0" w:space="0" w:color="auto"/>
          </w:divBdr>
        </w:div>
        <w:div w:id="697780745">
          <w:marLeft w:val="1080"/>
          <w:marRight w:val="0"/>
          <w:marTop w:val="100"/>
          <w:marBottom w:val="0"/>
          <w:divBdr>
            <w:top w:val="none" w:sz="0" w:space="0" w:color="auto"/>
            <w:left w:val="none" w:sz="0" w:space="0" w:color="auto"/>
            <w:bottom w:val="none" w:sz="0" w:space="0" w:color="auto"/>
            <w:right w:val="none" w:sz="0" w:space="0" w:color="auto"/>
          </w:divBdr>
        </w:div>
        <w:div w:id="1065690493">
          <w:marLeft w:val="360"/>
          <w:marRight w:val="0"/>
          <w:marTop w:val="200"/>
          <w:marBottom w:val="0"/>
          <w:divBdr>
            <w:top w:val="none" w:sz="0" w:space="0" w:color="auto"/>
            <w:left w:val="none" w:sz="0" w:space="0" w:color="auto"/>
            <w:bottom w:val="none" w:sz="0" w:space="0" w:color="auto"/>
            <w:right w:val="none" w:sz="0" w:space="0" w:color="auto"/>
          </w:divBdr>
        </w:div>
        <w:div w:id="1874265760">
          <w:marLeft w:val="1080"/>
          <w:marRight w:val="0"/>
          <w:marTop w:val="100"/>
          <w:marBottom w:val="0"/>
          <w:divBdr>
            <w:top w:val="none" w:sz="0" w:space="0" w:color="auto"/>
            <w:left w:val="none" w:sz="0" w:space="0" w:color="auto"/>
            <w:bottom w:val="none" w:sz="0" w:space="0" w:color="auto"/>
            <w:right w:val="none" w:sz="0" w:space="0" w:color="auto"/>
          </w:divBdr>
        </w:div>
        <w:div w:id="1198271547">
          <w:marLeft w:val="360"/>
          <w:marRight w:val="0"/>
          <w:marTop w:val="200"/>
          <w:marBottom w:val="0"/>
          <w:divBdr>
            <w:top w:val="none" w:sz="0" w:space="0" w:color="auto"/>
            <w:left w:val="none" w:sz="0" w:space="0" w:color="auto"/>
            <w:bottom w:val="none" w:sz="0" w:space="0" w:color="auto"/>
            <w:right w:val="none" w:sz="0" w:space="0" w:color="auto"/>
          </w:divBdr>
        </w:div>
        <w:div w:id="810561064">
          <w:marLeft w:val="1080"/>
          <w:marRight w:val="0"/>
          <w:marTop w:val="100"/>
          <w:marBottom w:val="0"/>
          <w:divBdr>
            <w:top w:val="none" w:sz="0" w:space="0" w:color="auto"/>
            <w:left w:val="none" w:sz="0" w:space="0" w:color="auto"/>
            <w:bottom w:val="none" w:sz="0" w:space="0" w:color="auto"/>
            <w:right w:val="none" w:sz="0" w:space="0" w:color="auto"/>
          </w:divBdr>
        </w:div>
        <w:div w:id="1466506110">
          <w:marLeft w:val="1080"/>
          <w:marRight w:val="0"/>
          <w:marTop w:val="100"/>
          <w:marBottom w:val="0"/>
          <w:divBdr>
            <w:top w:val="none" w:sz="0" w:space="0" w:color="auto"/>
            <w:left w:val="none" w:sz="0" w:space="0" w:color="auto"/>
            <w:bottom w:val="none" w:sz="0" w:space="0" w:color="auto"/>
            <w:right w:val="none" w:sz="0" w:space="0" w:color="auto"/>
          </w:divBdr>
        </w:div>
        <w:div w:id="567885131">
          <w:marLeft w:val="360"/>
          <w:marRight w:val="0"/>
          <w:marTop w:val="200"/>
          <w:marBottom w:val="0"/>
          <w:divBdr>
            <w:top w:val="none" w:sz="0" w:space="0" w:color="auto"/>
            <w:left w:val="none" w:sz="0" w:space="0" w:color="auto"/>
            <w:bottom w:val="none" w:sz="0" w:space="0" w:color="auto"/>
            <w:right w:val="none" w:sz="0" w:space="0" w:color="auto"/>
          </w:divBdr>
        </w:div>
      </w:divsChild>
    </w:div>
    <w:div w:id="1915893600">
      <w:bodyDiv w:val="1"/>
      <w:marLeft w:val="0"/>
      <w:marRight w:val="0"/>
      <w:marTop w:val="0"/>
      <w:marBottom w:val="0"/>
      <w:divBdr>
        <w:top w:val="none" w:sz="0" w:space="0" w:color="auto"/>
        <w:left w:val="none" w:sz="0" w:space="0" w:color="auto"/>
        <w:bottom w:val="none" w:sz="0" w:space="0" w:color="auto"/>
        <w:right w:val="none" w:sz="0" w:space="0" w:color="auto"/>
      </w:divBdr>
      <w:divsChild>
        <w:div w:id="834565819">
          <w:marLeft w:val="360"/>
          <w:marRight w:val="0"/>
          <w:marTop w:val="200"/>
          <w:marBottom w:val="0"/>
          <w:divBdr>
            <w:top w:val="none" w:sz="0" w:space="0" w:color="auto"/>
            <w:left w:val="none" w:sz="0" w:space="0" w:color="auto"/>
            <w:bottom w:val="none" w:sz="0" w:space="0" w:color="auto"/>
            <w:right w:val="none" w:sz="0" w:space="0" w:color="auto"/>
          </w:divBdr>
        </w:div>
        <w:div w:id="484665246">
          <w:marLeft w:val="1080"/>
          <w:marRight w:val="0"/>
          <w:marTop w:val="100"/>
          <w:marBottom w:val="0"/>
          <w:divBdr>
            <w:top w:val="none" w:sz="0" w:space="0" w:color="auto"/>
            <w:left w:val="none" w:sz="0" w:space="0" w:color="auto"/>
            <w:bottom w:val="none" w:sz="0" w:space="0" w:color="auto"/>
            <w:right w:val="none" w:sz="0" w:space="0" w:color="auto"/>
          </w:divBdr>
        </w:div>
        <w:div w:id="1115947275">
          <w:marLeft w:val="360"/>
          <w:marRight w:val="0"/>
          <w:marTop w:val="200"/>
          <w:marBottom w:val="0"/>
          <w:divBdr>
            <w:top w:val="none" w:sz="0" w:space="0" w:color="auto"/>
            <w:left w:val="none" w:sz="0" w:space="0" w:color="auto"/>
            <w:bottom w:val="none" w:sz="0" w:space="0" w:color="auto"/>
            <w:right w:val="none" w:sz="0" w:space="0" w:color="auto"/>
          </w:divBdr>
        </w:div>
        <w:div w:id="850223325">
          <w:marLeft w:val="360"/>
          <w:marRight w:val="0"/>
          <w:marTop w:val="200"/>
          <w:marBottom w:val="0"/>
          <w:divBdr>
            <w:top w:val="none" w:sz="0" w:space="0" w:color="auto"/>
            <w:left w:val="none" w:sz="0" w:space="0" w:color="auto"/>
            <w:bottom w:val="none" w:sz="0" w:space="0" w:color="auto"/>
            <w:right w:val="none" w:sz="0" w:space="0" w:color="auto"/>
          </w:divBdr>
        </w:div>
        <w:div w:id="1179002461">
          <w:marLeft w:val="1080"/>
          <w:marRight w:val="0"/>
          <w:marTop w:val="100"/>
          <w:marBottom w:val="0"/>
          <w:divBdr>
            <w:top w:val="none" w:sz="0" w:space="0" w:color="auto"/>
            <w:left w:val="none" w:sz="0" w:space="0" w:color="auto"/>
            <w:bottom w:val="none" w:sz="0" w:space="0" w:color="auto"/>
            <w:right w:val="none" w:sz="0" w:space="0" w:color="auto"/>
          </w:divBdr>
        </w:div>
        <w:div w:id="2037535697">
          <w:marLeft w:val="1800"/>
          <w:marRight w:val="0"/>
          <w:marTop w:val="100"/>
          <w:marBottom w:val="0"/>
          <w:divBdr>
            <w:top w:val="none" w:sz="0" w:space="0" w:color="auto"/>
            <w:left w:val="none" w:sz="0" w:space="0" w:color="auto"/>
            <w:bottom w:val="none" w:sz="0" w:space="0" w:color="auto"/>
            <w:right w:val="none" w:sz="0" w:space="0" w:color="auto"/>
          </w:divBdr>
        </w:div>
        <w:div w:id="1261135663">
          <w:marLeft w:val="1800"/>
          <w:marRight w:val="0"/>
          <w:marTop w:val="100"/>
          <w:marBottom w:val="0"/>
          <w:divBdr>
            <w:top w:val="none" w:sz="0" w:space="0" w:color="auto"/>
            <w:left w:val="none" w:sz="0" w:space="0" w:color="auto"/>
            <w:bottom w:val="none" w:sz="0" w:space="0" w:color="auto"/>
            <w:right w:val="none" w:sz="0" w:space="0" w:color="auto"/>
          </w:divBdr>
        </w:div>
        <w:div w:id="416753234">
          <w:marLeft w:val="1800"/>
          <w:marRight w:val="0"/>
          <w:marTop w:val="100"/>
          <w:marBottom w:val="0"/>
          <w:divBdr>
            <w:top w:val="none" w:sz="0" w:space="0" w:color="auto"/>
            <w:left w:val="none" w:sz="0" w:space="0" w:color="auto"/>
            <w:bottom w:val="none" w:sz="0" w:space="0" w:color="auto"/>
            <w:right w:val="none" w:sz="0" w:space="0" w:color="auto"/>
          </w:divBdr>
        </w:div>
        <w:div w:id="1824814700">
          <w:marLeft w:val="1800"/>
          <w:marRight w:val="0"/>
          <w:marTop w:val="100"/>
          <w:marBottom w:val="0"/>
          <w:divBdr>
            <w:top w:val="none" w:sz="0" w:space="0" w:color="auto"/>
            <w:left w:val="none" w:sz="0" w:space="0" w:color="auto"/>
            <w:bottom w:val="none" w:sz="0" w:space="0" w:color="auto"/>
            <w:right w:val="none" w:sz="0" w:space="0" w:color="auto"/>
          </w:divBdr>
        </w:div>
        <w:div w:id="809397425">
          <w:marLeft w:val="360"/>
          <w:marRight w:val="0"/>
          <w:marTop w:val="20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2107621">
      <w:bodyDiv w:val="1"/>
      <w:marLeft w:val="0"/>
      <w:marRight w:val="0"/>
      <w:marTop w:val="0"/>
      <w:marBottom w:val="0"/>
      <w:divBdr>
        <w:top w:val="none" w:sz="0" w:space="0" w:color="auto"/>
        <w:left w:val="none" w:sz="0" w:space="0" w:color="auto"/>
        <w:bottom w:val="none" w:sz="0" w:space="0" w:color="auto"/>
        <w:right w:val="none" w:sz="0" w:space="0" w:color="auto"/>
      </w:divBdr>
      <w:divsChild>
        <w:div w:id="984965997">
          <w:marLeft w:val="1685"/>
          <w:marRight w:val="0"/>
          <w:marTop w:val="67"/>
          <w:marBottom w:val="0"/>
          <w:divBdr>
            <w:top w:val="none" w:sz="0" w:space="0" w:color="auto"/>
            <w:left w:val="none" w:sz="0" w:space="0" w:color="auto"/>
            <w:bottom w:val="none" w:sz="0" w:space="0" w:color="auto"/>
            <w:right w:val="none" w:sz="0" w:space="0" w:color="auto"/>
          </w:divBdr>
        </w:div>
      </w:divsChild>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79338703">
      <w:bodyDiv w:val="1"/>
      <w:marLeft w:val="0"/>
      <w:marRight w:val="0"/>
      <w:marTop w:val="0"/>
      <w:marBottom w:val="0"/>
      <w:divBdr>
        <w:top w:val="none" w:sz="0" w:space="0" w:color="auto"/>
        <w:left w:val="none" w:sz="0" w:space="0" w:color="auto"/>
        <w:bottom w:val="none" w:sz="0" w:space="0" w:color="auto"/>
        <w:right w:val="none" w:sz="0" w:space="0" w:color="auto"/>
      </w:divBdr>
      <w:divsChild>
        <w:div w:id="26107631">
          <w:marLeft w:val="360"/>
          <w:marRight w:val="0"/>
          <w:marTop w:val="40"/>
          <w:marBottom w:val="0"/>
          <w:divBdr>
            <w:top w:val="none" w:sz="0" w:space="0" w:color="auto"/>
            <w:left w:val="none" w:sz="0" w:space="0" w:color="auto"/>
            <w:bottom w:val="none" w:sz="0" w:space="0" w:color="auto"/>
            <w:right w:val="none" w:sz="0" w:space="0" w:color="auto"/>
          </w:divBdr>
        </w:div>
        <w:div w:id="350032671">
          <w:marLeft w:val="1080"/>
          <w:marRight w:val="0"/>
          <w:marTop w:val="40"/>
          <w:marBottom w:val="0"/>
          <w:divBdr>
            <w:top w:val="none" w:sz="0" w:space="0" w:color="auto"/>
            <w:left w:val="none" w:sz="0" w:space="0" w:color="auto"/>
            <w:bottom w:val="none" w:sz="0" w:space="0" w:color="auto"/>
            <w:right w:val="none" w:sz="0" w:space="0" w:color="auto"/>
          </w:divBdr>
        </w:div>
        <w:div w:id="150949460">
          <w:marLeft w:val="360"/>
          <w:marRight w:val="0"/>
          <w:marTop w:val="40"/>
          <w:marBottom w:val="0"/>
          <w:divBdr>
            <w:top w:val="none" w:sz="0" w:space="0" w:color="auto"/>
            <w:left w:val="none" w:sz="0" w:space="0" w:color="auto"/>
            <w:bottom w:val="none" w:sz="0" w:space="0" w:color="auto"/>
            <w:right w:val="none" w:sz="0" w:space="0" w:color="auto"/>
          </w:divBdr>
        </w:div>
        <w:div w:id="2142456441">
          <w:marLeft w:val="360"/>
          <w:marRight w:val="0"/>
          <w:marTop w:val="40"/>
          <w:marBottom w:val="0"/>
          <w:divBdr>
            <w:top w:val="none" w:sz="0" w:space="0" w:color="auto"/>
            <w:left w:val="none" w:sz="0" w:space="0" w:color="auto"/>
            <w:bottom w:val="none" w:sz="0" w:space="0" w:color="auto"/>
            <w:right w:val="none" w:sz="0" w:space="0" w:color="auto"/>
          </w:divBdr>
        </w:div>
        <w:div w:id="1786848379">
          <w:marLeft w:val="446"/>
          <w:marRight w:val="0"/>
          <w:marTop w:val="40"/>
          <w:marBottom w:val="0"/>
          <w:divBdr>
            <w:top w:val="none" w:sz="0" w:space="0" w:color="auto"/>
            <w:left w:val="none" w:sz="0" w:space="0" w:color="auto"/>
            <w:bottom w:val="none" w:sz="0" w:space="0" w:color="auto"/>
            <w:right w:val="none" w:sz="0" w:space="0" w:color="auto"/>
          </w:divBdr>
        </w:div>
        <w:div w:id="124786262">
          <w:marLeft w:val="1166"/>
          <w:marRight w:val="0"/>
          <w:marTop w:val="40"/>
          <w:marBottom w:val="0"/>
          <w:divBdr>
            <w:top w:val="none" w:sz="0" w:space="0" w:color="auto"/>
            <w:left w:val="none" w:sz="0" w:space="0" w:color="auto"/>
            <w:bottom w:val="none" w:sz="0" w:space="0" w:color="auto"/>
            <w:right w:val="none" w:sz="0" w:space="0" w:color="auto"/>
          </w:divBdr>
        </w:div>
        <w:div w:id="1568762860">
          <w:marLeft w:val="446"/>
          <w:marRight w:val="0"/>
          <w:marTop w:val="40"/>
          <w:marBottom w:val="0"/>
          <w:divBdr>
            <w:top w:val="none" w:sz="0" w:space="0" w:color="auto"/>
            <w:left w:val="none" w:sz="0" w:space="0" w:color="auto"/>
            <w:bottom w:val="none" w:sz="0" w:space="0" w:color="auto"/>
            <w:right w:val="none" w:sz="0" w:space="0" w:color="auto"/>
          </w:divBdr>
        </w:div>
        <w:div w:id="138495950">
          <w:marLeft w:val="1080"/>
          <w:marRight w:val="0"/>
          <w:marTop w:val="40"/>
          <w:marBottom w:val="0"/>
          <w:divBdr>
            <w:top w:val="none" w:sz="0" w:space="0" w:color="auto"/>
            <w:left w:val="none" w:sz="0" w:space="0" w:color="auto"/>
            <w:bottom w:val="none" w:sz="0" w:space="0" w:color="auto"/>
            <w:right w:val="none" w:sz="0" w:space="0" w:color="auto"/>
          </w:divBdr>
        </w:div>
        <w:div w:id="1685402721">
          <w:marLeft w:val="1080"/>
          <w:marRight w:val="0"/>
          <w:marTop w:val="4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5586232">
      <w:bodyDiv w:val="1"/>
      <w:marLeft w:val="0"/>
      <w:marRight w:val="0"/>
      <w:marTop w:val="0"/>
      <w:marBottom w:val="0"/>
      <w:divBdr>
        <w:top w:val="none" w:sz="0" w:space="0" w:color="auto"/>
        <w:left w:val="none" w:sz="0" w:space="0" w:color="auto"/>
        <w:bottom w:val="none" w:sz="0" w:space="0" w:color="auto"/>
        <w:right w:val="none" w:sz="0" w:space="0" w:color="auto"/>
      </w:divBdr>
      <w:divsChild>
        <w:div w:id="1291014893">
          <w:marLeft w:val="1685"/>
          <w:marRight w:val="0"/>
          <w:marTop w:val="67"/>
          <w:marBottom w:val="0"/>
          <w:divBdr>
            <w:top w:val="none" w:sz="0" w:space="0" w:color="auto"/>
            <w:left w:val="none" w:sz="0" w:space="0" w:color="auto"/>
            <w:bottom w:val="none" w:sz="0" w:space="0" w:color="auto"/>
            <w:right w:val="none" w:sz="0" w:space="0" w:color="auto"/>
          </w:divBdr>
        </w:div>
      </w:divsChild>
    </w:div>
    <w:div w:id="2103793209">
      <w:bodyDiv w:val="1"/>
      <w:marLeft w:val="0"/>
      <w:marRight w:val="0"/>
      <w:marTop w:val="0"/>
      <w:marBottom w:val="0"/>
      <w:divBdr>
        <w:top w:val="none" w:sz="0" w:space="0" w:color="auto"/>
        <w:left w:val="none" w:sz="0" w:space="0" w:color="auto"/>
        <w:bottom w:val="none" w:sz="0" w:space="0" w:color="auto"/>
        <w:right w:val="none" w:sz="0" w:space="0" w:color="auto"/>
      </w:divBdr>
      <w:divsChild>
        <w:div w:id="106238040">
          <w:marLeft w:val="547"/>
          <w:marRight w:val="0"/>
          <w:marTop w:val="115"/>
          <w:marBottom w:val="0"/>
          <w:divBdr>
            <w:top w:val="none" w:sz="0" w:space="0" w:color="auto"/>
            <w:left w:val="none" w:sz="0" w:space="0" w:color="auto"/>
            <w:bottom w:val="none" w:sz="0" w:space="0" w:color="auto"/>
            <w:right w:val="none" w:sz="0" w:space="0" w:color="auto"/>
          </w:divBdr>
        </w:div>
        <w:div w:id="1746490272">
          <w:marLeft w:val="1166"/>
          <w:marRight w:val="0"/>
          <w:marTop w:val="96"/>
          <w:marBottom w:val="0"/>
          <w:divBdr>
            <w:top w:val="none" w:sz="0" w:space="0" w:color="auto"/>
            <w:left w:val="none" w:sz="0" w:space="0" w:color="auto"/>
            <w:bottom w:val="none" w:sz="0" w:space="0" w:color="auto"/>
            <w:right w:val="none" w:sz="0" w:space="0" w:color="auto"/>
          </w:divBdr>
        </w:div>
        <w:div w:id="1052928484">
          <w:marLeft w:val="1166"/>
          <w:marRight w:val="0"/>
          <w:marTop w:val="96"/>
          <w:marBottom w:val="0"/>
          <w:divBdr>
            <w:top w:val="none" w:sz="0" w:space="0" w:color="auto"/>
            <w:left w:val="none" w:sz="0" w:space="0" w:color="auto"/>
            <w:bottom w:val="none" w:sz="0" w:space="0" w:color="auto"/>
            <w:right w:val="none" w:sz="0" w:space="0" w:color="auto"/>
          </w:divBdr>
        </w:div>
        <w:div w:id="1389305540">
          <w:marLeft w:val="1166"/>
          <w:marRight w:val="0"/>
          <w:marTop w:val="96"/>
          <w:marBottom w:val="0"/>
          <w:divBdr>
            <w:top w:val="none" w:sz="0" w:space="0" w:color="auto"/>
            <w:left w:val="none" w:sz="0" w:space="0" w:color="auto"/>
            <w:bottom w:val="none" w:sz="0" w:space="0" w:color="auto"/>
            <w:right w:val="none" w:sz="0" w:space="0" w:color="auto"/>
          </w:divBdr>
        </w:div>
        <w:div w:id="488208480">
          <w:marLeft w:val="1800"/>
          <w:marRight w:val="0"/>
          <w:marTop w:val="77"/>
          <w:marBottom w:val="0"/>
          <w:divBdr>
            <w:top w:val="none" w:sz="0" w:space="0" w:color="auto"/>
            <w:left w:val="none" w:sz="0" w:space="0" w:color="auto"/>
            <w:bottom w:val="none" w:sz="0" w:space="0" w:color="auto"/>
            <w:right w:val="none" w:sz="0" w:space="0" w:color="auto"/>
          </w:divBdr>
        </w:div>
        <w:div w:id="817310563">
          <w:marLeft w:val="1800"/>
          <w:marRight w:val="0"/>
          <w:marTop w:val="77"/>
          <w:marBottom w:val="0"/>
          <w:divBdr>
            <w:top w:val="none" w:sz="0" w:space="0" w:color="auto"/>
            <w:left w:val="none" w:sz="0" w:space="0" w:color="auto"/>
            <w:bottom w:val="none" w:sz="0" w:space="0" w:color="auto"/>
            <w:right w:val="none" w:sz="0" w:space="0" w:color="auto"/>
          </w:divBdr>
        </w:div>
      </w:divsChild>
    </w:div>
    <w:div w:id="2137024781">
      <w:bodyDiv w:val="1"/>
      <w:marLeft w:val="0"/>
      <w:marRight w:val="0"/>
      <w:marTop w:val="0"/>
      <w:marBottom w:val="0"/>
      <w:divBdr>
        <w:top w:val="none" w:sz="0" w:space="0" w:color="auto"/>
        <w:left w:val="none" w:sz="0" w:space="0" w:color="auto"/>
        <w:bottom w:val="none" w:sz="0" w:space="0" w:color="auto"/>
        <w:right w:val="none" w:sz="0" w:space="0" w:color="auto"/>
      </w:divBdr>
      <w:divsChild>
        <w:div w:id="684480532">
          <w:marLeft w:val="360"/>
          <w:marRight w:val="0"/>
          <w:marTop w:val="200"/>
          <w:marBottom w:val="0"/>
          <w:divBdr>
            <w:top w:val="none" w:sz="0" w:space="0" w:color="auto"/>
            <w:left w:val="none" w:sz="0" w:space="0" w:color="auto"/>
            <w:bottom w:val="none" w:sz="0" w:space="0" w:color="auto"/>
            <w:right w:val="none" w:sz="0" w:space="0" w:color="auto"/>
          </w:divBdr>
        </w:div>
        <w:div w:id="1430393150">
          <w:marLeft w:val="1080"/>
          <w:marRight w:val="0"/>
          <w:marTop w:val="100"/>
          <w:marBottom w:val="0"/>
          <w:divBdr>
            <w:top w:val="none" w:sz="0" w:space="0" w:color="auto"/>
            <w:left w:val="none" w:sz="0" w:space="0" w:color="auto"/>
            <w:bottom w:val="none" w:sz="0" w:space="0" w:color="auto"/>
            <w:right w:val="none" w:sz="0" w:space="0" w:color="auto"/>
          </w:divBdr>
        </w:div>
        <w:div w:id="607464795">
          <w:marLeft w:val="360"/>
          <w:marRight w:val="0"/>
          <w:marTop w:val="200"/>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2147</TotalTime>
  <Pages>3</Pages>
  <Words>730</Words>
  <Characters>4162</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4883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Tomoki Yokokawa</cp:lastModifiedBy>
  <cp:revision>74</cp:revision>
  <cp:lastPrinted>2017-04-28T05:57:00Z</cp:lastPrinted>
  <dcterms:created xsi:type="dcterms:W3CDTF">2020-04-10T10:54:00Z</dcterms:created>
  <dcterms:modified xsi:type="dcterms:W3CDTF">2020-10-23T04:46:00Z</dcterms:modified>
</cp:coreProperties>
</file>